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589" w:rsidRDefault="00DB3589">
      <w:pPr>
        <w:pStyle w:val="ac"/>
        <w:spacing w:line="560" w:lineRule="exact"/>
        <w:rPr>
          <w:rFonts w:ascii="黑体" w:eastAsia="黑体" w:hAnsi="黑体" w:cs="仿宋"/>
          <w:sz w:val="52"/>
          <w:szCs w:val="52"/>
        </w:rPr>
      </w:pPr>
    </w:p>
    <w:p w:rsidR="00DB3589" w:rsidRDefault="00DB3589">
      <w:pPr>
        <w:pStyle w:val="ac"/>
        <w:spacing w:line="560" w:lineRule="exact"/>
        <w:rPr>
          <w:rFonts w:ascii="黑体" w:eastAsia="黑体" w:hAnsi="黑体" w:cs="仿宋"/>
          <w:sz w:val="52"/>
          <w:szCs w:val="52"/>
        </w:rPr>
      </w:pPr>
    </w:p>
    <w:p w:rsidR="00DB3589" w:rsidRDefault="00C45CD5">
      <w:pPr>
        <w:pStyle w:val="ac"/>
        <w:spacing w:line="560" w:lineRule="exact"/>
        <w:rPr>
          <w:rFonts w:ascii="黑体" w:eastAsia="黑体" w:hAnsi="黑体" w:cs="仿宋"/>
          <w:sz w:val="52"/>
          <w:szCs w:val="52"/>
        </w:rPr>
      </w:pPr>
      <w:r>
        <w:rPr>
          <w:rFonts w:ascii="黑体" w:eastAsia="黑体" w:hAnsi="黑体" w:cs="仿宋" w:hint="eastAsia"/>
          <w:sz w:val="52"/>
          <w:szCs w:val="52"/>
        </w:rPr>
        <w:t>期货投资者应知应会问答</w:t>
      </w:r>
    </w:p>
    <w:p w:rsidR="00DB3589" w:rsidRDefault="00DB3589"/>
    <w:p w:rsidR="00DB3589" w:rsidRDefault="00DB3589"/>
    <w:p w:rsidR="00DB3589" w:rsidRDefault="00DB3589"/>
    <w:p w:rsidR="00DB3589" w:rsidRDefault="00DB3589"/>
    <w:p w:rsidR="00DB3589" w:rsidRDefault="00DB3589"/>
    <w:p w:rsidR="00DB3589" w:rsidRDefault="00DB3589"/>
    <w:p w:rsidR="00DB3589" w:rsidRDefault="00DB3589"/>
    <w:p w:rsidR="00DB3589" w:rsidRDefault="00DB3589"/>
    <w:p w:rsidR="00DB3589" w:rsidRDefault="00DB3589"/>
    <w:p w:rsidR="00DB3589" w:rsidRDefault="00DB3589"/>
    <w:p w:rsidR="00DB3589" w:rsidRDefault="00DB3589"/>
    <w:p w:rsidR="00DB3589" w:rsidRDefault="00DB3589"/>
    <w:p w:rsidR="00DB3589" w:rsidRDefault="00DB3589"/>
    <w:p w:rsidR="00DB3589" w:rsidRDefault="00DB3589"/>
    <w:p w:rsidR="00DB3589" w:rsidRDefault="00DB3589"/>
    <w:p w:rsidR="00DB3589" w:rsidRDefault="00DB3589"/>
    <w:p w:rsidR="00DB3589" w:rsidRDefault="00DB3589"/>
    <w:p w:rsidR="00DB3589" w:rsidRDefault="00DB3589"/>
    <w:p w:rsidR="00DB3589" w:rsidRDefault="00DB3589"/>
    <w:p w:rsidR="00DB3589" w:rsidRDefault="00DB3589"/>
    <w:p w:rsidR="00DB3589" w:rsidRDefault="00DB3589"/>
    <w:p w:rsidR="00DB3589" w:rsidRPr="00C45CD5" w:rsidRDefault="00C45CD5" w:rsidP="00C45CD5">
      <w:pPr>
        <w:spacing w:line="560" w:lineRule="exact"/>
        <w:jc w:val="center"/>
        <w:rPr>
          <w:rFonts w:ascii="仿宋" w:eastAsia="仿宋" w:hAnsi="仿宋" w:cs="仿宋"/>
          <w:sz w:val="32"/>
          <w:szCs w:val="32"/>
        </w:rPr>
      </w:pPr>
      <w:r w:rsidRPr="00C45CD5">
        <w:rPr>
          <w:rFonts w:ascii="仿宋" w:eastAsia="仿宋" w:hAnsi="仿宋" w:cs="仿宋" w:hint="eastAsia"/>
          <w:sz w:val="32"/>
          <w:szCs w:val="32"/>
        </w:rPr>
        <w:t>中国</w:t>
      </w:r>
      <w:r w:rsidRPr="00C45CD5">
        <w:rPr>
          <w:rFonts w:ascii="仿宋" w:eastAsia="仿宋" w:hAnsi="仿宋" w:cs="仿宋"/>
          <w:sz w:val="32"/>
          <w:szCs w:val="32"/>
        </w:rPr>
        <w:t>期货业协会</w:t>
      </w:r>
      <w:r w:rsidR="006A249C">
        <w:rPr>
          <w:rFonts w:ascii="仿宋" w:eastAsia="仿宋" w:hAnsi="仿宋" w:cs="仿宋" w:hint="eastAsia"/>
          <w:sz w:val="32"/>
          <w:szCs w:val="32"/>
        </w:rPr>
        <w:t xml:space="preserve"> </w:t>
      </w:r>
      <w:r w:rsidRPr="00C45CD5">
        <w:rPr>
          <w:rFonts w:ascii="仿宋" w:eastAsia="仿宋" w:hAnsi="仿宋" w:cs="仿宋" w:hint="eastAsia"/>
          <w:sz w:val="32"/>
          <w:szCs w:val="32"/>
        </w:rPr>
        <w:t>整理</w:t>
      </w:r>
    </w:p>
    <w:p w:rsidR="00DB3589" w:rsidRDefault="00C45CD5">
      <w:r>
        <w:br w:type="page"/>
      </w:r>
    </w:p>
    <w:p w:rsidR="00DB3589" w:rsidRPr="000A180B" w:rsidRDefault="00C45CD5">
      <w:pPr>
        <w:pStyle w:val="ac"/>
        <w:spacing w:line="560" w:lineRule="exact"/>
        <w:rPr>
          <w:rFonts w:ascii="黑体" w:eastAsia="黑体" w:hAnsi="黑体" w:cs="仿宋"/>
          <w:sz w:val="30"/>
          <w:szCs w:val="30"/>
        </w:rPr>
      </w:pPr>
      <w:r w:rsidRPr="000A180B">
        <w:rPr>
          <w:rFonts w:ascii="黑体" w:eastAsia="黑体" w:hAnsi="黑体" w:cs="仿宋" w:hint="eastAsia"/>
          <w:sz w:val="30"/>
          <w:szCs w:val="30"/>
        </w:rPr>
        <w:lastRenderedPageBreak/>
        <w:t>基础知识</w:t>
      </w:r>
    </w:p>
    <w:p w:rsidR="00DB3589" w:rsidRPr="000A180B" w:rsidRDefault="00C45CD5" w:rsidP="00FA44B0">
      <w:pPr>
        <w:pStyle w:val="10"/>
        <w:spacing w:line="560" w:lineRule="exact"/>
        <w:ind w:firstLineChars="0" w:firstLine="0"/>
        <w:rPr>
          <w:rFonts w:ascii="仿宋" w:eastAsia="仿宋" w:hAnsi="仿宋" w:cs="仿宋"/>
          <w:b/>
          <w:sz w:val="30"/>
          <w:szCs w:val="30"/>
        </w:rPr>
      </w:pPr>
      <w:r w:rsidRPr="000A180B">
        <w:rPr>
          <w:rFonts w:ascii="仿宋" w:eastAsia="仿宋" w:hAnsi="仿宋" w:cs="仿宋" w:hint="eastAsia"/>
          <w:b/>
          <w:sz w:val="30"/>
          <w:szCs w:val="30"/>
        </w:rPr>
        <w:t>1.什么是期货？</w:t>
      </w:r>
    </w:p>
    <w:p w:rsidR="00DB3589" w:rsidRPr="000A180B" w:rsidRDefault="00C45CD5" w:rsidP="00FA44B0">
      <w:pPr>
        <w:spacing w:line="560" w:lineRule="exact"/>
        <w:rPr>
          <w:rFonts w:ascii="仿宋" w:eastAsia="仿宋" w:hAnsi="仿宋" w:cs="仿宋"/>
          <w:sz w:val="30"/>
          <w:szCs w:val="30"/>
        </w:rPr>
      </w:pPr>
      <w:r w:rsidRPr="000A180B">
        <w:rPr>
          <w:rFonts w:ascii="仿宋" w:eastAsia="仿宋" w:hAnsi="仿宋" w:cs="仿宋" w:hint="eastAsia"/>
          <w:sz w:val="30"/>
          <w:szCs w:val="30"/>
        </w:rPr>
        <w:t>答：期货交易就是买卖期货合约或期权合约的行为。</w:t>
      </w:r>
    </w:p>
    <w:p w:rsidR="00DB3589" w:rsidRPr="000A180B" w:rsidRDefault="00C45CD5" w:rsidP="00FA44B0">
      <w:pPr>
        <w:spacing w:line="560" w:lineRule="exact"/>
        <w:rPr>
          <w:rFonts w:ascii="仿宋" w:eastAsia="仿宋" w:hAnsi="仿宋" w:cs="仿宋"/>
          <w:sz w:val="30"/>
          <w:szCs w:val="30"/>
        </w:rPr>
      </w:pPr>
      <w:r w:rsidRPr="000A180B">
        <w:rPr>
          <w:rFonts w:ascii="仿宋" w:eastAsia="仿宋" w:hAnsi="仿宋" w:cs="仿宋" w:hint="eastAsia"/>
          <w:sz w:val="30"/>
          <w:szCs w:val="30"/>
        </w:rPr>
        <w:t>期货合约,即由期货交易所统一制定、规定在将来某一特定时间和地点交割一定数量标的物的标准化合约。合约内容主要包括：合约名称、交易单位、报价单位、最小变动价位、涨跌停板幅度、合约月份、交易时间、最后交易日、交割日期、交易代码、最低交易保证金等。</w:t>
      </w:r>
    </w:p>
    <w:p w:rsidR="00DB3589" w:rsidRPr="000A180B" w:rsidRDefault="00C45CD5" w:rsidP="00FA44B0">
      <w:pPr>
        <w:spacing w:line="560" w:lineRule="exact"/>
        <w:rPr>
          <w:rFonts w:ascii="仿宋" w:eastAsia="仿宋" w:hAnsi="仿宋" w:cs="仿宋"/>
          <w:sz w:val="30"/>
          <w:szCs w:val="30"/>
        </w:rPr>
      </w:pPr>
      <w:r w:rsidRPr="000A180B">
        <w:rPr>
          <w:rFonts w:ascii="仿宋" w:eastAsia="仿宋" w:hAnsi="仿宋" w:cs="仿宋" w:hint="eastAsia"/>
          <w:sz w:val="30"/>
          <w:szCs w:val="30"/>
        </w:rPr>
        <w:t>期权合约，是指期货交易场所统一制定的、规定买方有权在将来某一时间以特定价格买入或卖出约定的标的物（包括期货合约）的标准化合约。</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2.国内期货交易所有哪些？</w:t>
      </w:r>
    </w:p>
    <w:p w:rsidR="00DB3589" w:rsidRPr="000A180B" w:rsidRDefault="00C45CD5">
      <w:pPr>
        <w:spacing w:line="560" w:lineRule="exact"/>
        <w:jc w:val="left"/>
        <w:rPr>
          <w:rFonts w:ascii="仿宋" w:eastAsia="仿宋" w:hAnsi="仿宋" w:cs="仿宋"/>
          <w:sz w:val="30"/>
          <w:szCs w:val="30"/>
        </w:rPr>
      </w:pPr>
      <w:r w:rsidRPr="000A180B">
        <w:rPr>
          <w:rFonts w:ascii="仿宋" w:eastAsia="仿宋" w:hAnsi="仿宋" w:cs="仿宋" w:hint="eastAsia"/>
          <w:sz w:val="30"/>
          <w:szCs w:val="30"/>
        </w:rPr>
        <w:t>答：上海期货交易所（含上海国际能源交易中心）、郑州商品交易所、大连商品交易所、中国金融期货交易所。</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3.期货市场的监管体系是怎么样的？</w:t>
      </w:r>
    </w:p>
    <w:p w:rsidR="00DB3589" w:rsidRPr="000A180B" w:rsidRDefault="00C45CD5">
      <w:pPr>
        <w:spacing w:line="560" w:lineRule="exact"/>
        <w:jc w:val="left"/>
        <w:rPr>
          <w:rFonts w:ascii="仿宋" w:eastAsia="仿宋" w:hAnsi="仿宋" w:cs="仿宋"/>
          <w:sz w:val="30"/>
          <w:szCs w:val="30"/>
        </w:rPr>
      </w:pPr>
      <w:r w:rsidRPr="000A180B">
        <w:rPr>
          <w:rFonts w:ascii="仿宋" w:eastAsia="仿宋" w:hAnsi="仿宋" w:cs="仿宋" w:hint="eastAsia"/>
          <w:sz w:val="30"/>
          <w:szCs w:val="30"/>
        </w:rPr>
        <w:t>答：期货市场</w:t>
      </w:r>
      <w:r w:rsidRPr="000A180B">
        <w:rPr>
          <w:rFonts w:ascii="仿宋" w:eastAsia="仿宋" w:hAnsi="仿宋" w:cs="仿宋"/>
          <w:sz w:val="30"/>
          <w:szCs w:val="30"/>
        </w:rPr>
        <w:t>“</w:t>
      </w:r>
      <w:r w:rsidRPr="000A180B">
        <w:rPr>
          <w:rFonts w:ascii="仿宋" w:eastAsia="仿宋" w:hAnsi="仿宋" w:cs="仿宋" w:hint="eastAsia"/>
          <w:sz w:val="30"/>
          <w:szCs w:val="30"/>
        </w:rPr>
        <w:t>五位一体</w:t>
      </w:r>
      <w:r w:rsidRPr="000A180B">
        <w:rPr>
          <w:rFonts w:ascii="仿宋" w:eastAsia="仿宋" w:hAnsi="仿宋" w:cs="仿宋"/>
          <w:sz w:val="30"/>
          <w:szCs w:val="30"/>
        </w:rPr>
        <w:t>”</w:t>
      </w:r>
      <w:r w:rsidRPr="000A180B">
        <w:rPr>
          <w:rFonts w:ascii="仿宋" w:eastAsia="仿宋" w:hAnsi="仿宋" w:cs="仿宋" w:hint="eastAsia"/>
          <w:sz w:val="30"/>
          <w:szCs w:val="30"/>
        </w:rPr>
        <w:t>监管体系包括</w:t>
      </w:r>
      <w:r w:rsidRPr="000A180B">
        <w:rPr>
          <w:rFonts w:ascii="仿宋" w:eastAsia="仿宋" w:hAnsi="仿宋" w:cs="仿宋"/>
          <w:sz w:val="30"/>
          <w:szCs w:val="30"/>
        </w:rPr>
        <w:t>中国证监会、</w:t>
      </w:r>
      <w:r w:rsidRPr="000A180B">
        <w:rPr>
          <w:rFonts w:ascii="仿宋" w:eastAsia="仿宋" w:hAnsi="仿宋" w:cs="仿宋" w:hint="eastAsia"/>
          <w:sz w:val="30"/>
          <w:szCs w:val="30"/>
        </w:rPr>
        <w:t>中国证监会各地派出机构、</w:t>
      </w:r>
      <w:r w:rsidRPr="000A180B">
        <w:rPr>
          <w:rFonts w:ascii="仿宋" w:eastAsia="仿宋" w:hAnsi="仿宋" w:cs="仿宋"/>
          <w:sz w:val="30"/>
          <w:szCs w:val="30"/>
        </w:rPr>
        <w:t>期货交易所、中国期货</w:t>
      </w:r>
      <w:r w:rsidRPr="000A180B">
        <w:rPr>
          <w:rFonts w:ascii="仿宋" w:eastAsia="仿宋" w:hAnsi="仿宋" w:cs="仿宋" w:hint="eastAsia"/>
          <w:sz w:val="30"/>
          <w:szCs w:val="30"/>
        </w:rPr>
        <w:t>保证金</w:t>
      </w:r>
      <w:r w:rsidRPr="000A180B">
        <w:rPr>
          <w:rFonts w:ascii="仿宋" w:eastAsia="仿宋" w:hAnsi="仿宋" w:cs="仿宋"/>
          <w:sz w:val="30"/>
          <w:szCs w:val="30"/>
        </w:rPr>
        <w:t>监控中心有限责任公司、中国期货业协会。</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4.期货公司的业务类型有哪些？</w:t>
      </w:r>
    </w:p>
    <w:p w:rsidR="00DB3589" w:rsidRPr="000A180B" w:rsidRDefault="00C45CD5">
      <w:pPr>
        <w:spacing w:line="560" w:lineRule="exact"/>
        <w:jc w:val="left"/>
        <w:rPr>
          <w:rFonts w:ascii="仿宋" w:eastAsia="仿宋" w:hAnsi="仿宋" w:cs="仿宋"/>
          <w:sz w:val="30"/>
          <w:szCs w:val="30"/>
        </w:rPr>
      </w:pPr>
      <w:r w:rsidRPr="000A180B">
        <w:rPr>
          <w:rFonts w:ascii="仿宋" w:eastAsia="仿宋" w:hAnsi="仿宋" w:cs="仿宋" w:hint="eastAsia"/>
          <w:sz w:val="30"/>
          <w:szCs w:val="30"/>
        </w:rPr>
        <w:t>答</w:t>
      </w:r>
      <w:r w:rsidRPr="000A180B">
        <w:rPr>
          <w:rFonts w:ascii="仿宋" w:eastAsia="仿宋" w:hAnsi="仿宋" w:cs="仿宋"/>
          <w:sz w:val="30"/>
          <w:szCs w:val="30"/>
        </w:rPr>
        <w:t>：</w:t>
      </w:r>
      <w:r w:rsidRPr="000A180B">
        <w:rPr>
          <w:rFonts w:ascii="仿宋" w:eastAsia="仿宋" w:hAnsi="仿宋" w:cs="仿宋" w:hint="eastAsia"/>
          <w:sz w:val="30"/>
          <w:szCs w:val="30"/>
        </w:rPr>
        <w:t>境内</w:t>
      </w:r>
      <w:r w:rsidRPr="000A180B">
        <w:rPr>
          <w:rFonts w:ascii="仿宋" w:eastAsia="仿宋" w:hAnsi="仿宋" w:cs="仿宋"/>
          <w:sz w:val="30"/>
          <w:szCs w:val="30"/>
        </w:rPr>
        <w:t>外期货经纪业务、</w:t>
      </w:r>
      <w:r w:rsidRPr="000A180B">
        <w:rPr>
          <w:rFonts w:ascii="仿宋" w:eastAsia="仿宋" w:hAnsi="仿宋" w:cs="仿宋" w:hint="eastAsia"/>
          <w:sz w:val="30"/>
          <w:szCs w:val="30"/>
        </w:rPr>
        <w:t>期货</w:t>
      </w:r>
      <w:r w:rsidRPr="000A180B">
        <w:rPr>
          <w:rFonts w:ascii="仿宋" w:eastAsia="仿宋" w:hAnsi="仿宋" w:cs="仿宋"/>
          <w:sz w:val="30"/>
          <w:szCs w:val="30"/>
        </w:rPr>
        <w:t>投资咨询业务、资产管理业务</w:t>
      </w:r>
      <w:r w:rsidRPr="000A180B">
        <w:rPr>
          <w:rFonts w:ascii="仿宋" w:eastAsia="仿宋" w:hAnsi="仿宋" w:cs="仿宋" w:hint="eastAsia"/>
          <w:sz w:val="30"/>
          <w:szCs w:val="30"/>
        </w:rPr>
        <w:t>和</w:t>
      </w:r>
      <w:r w:rsidRPr="000A180B">
        <w:rPr>
          <w:rFonts w:ascii="仿宋" w:eastAsia="仿宋" w:hAnsi="仿宋" w:cs="仿宋"/>
          <w:sz w:val="30"/>
          <w:szCs w:val="30"/>
        </w:rPr>
        <w:t>风险管理业务</w:t>
      </w:r>
      <w:r w:rsidRPr="000A180B">
        <w:rPr>
          <w:rFonts w:ascii="仿宋" w:eastAsia="仿宋" w:hAnsi="仿宋" w:cs="仿宋" w:hint="eastAsia"/>
          <w:sz w:val="30"/>
          <w:szCs w:val="30"/>
        </w:rPr>
        <w:t>，</w:t>
      </w:r>
      <w:r w:rsidRPr="000A180B">
        <w:rPr>
          <w:rFonts w:ascii="仿宋" w:eastAsia="仿宋" w:hAnsi="仿宋" w:cs="仿宋"/>
          <w:sz w:val="30"/>
          <w:szCs w:val="30"/>
        </w:rPr>
        <w:t>其中</w:t>
      </w:r>
      <w:r w:rsidRPr="000A180B">
        <w:rPr>
          <w:rFonts w:ascii="仿宋" w:eastAsia="仿宋" w:hAnsi="仿宋" w:cs="仿宋" w:hint="eastAsia"/>
          <w:sz w:val="30"/>
          <w:szCs w:val="30"/>
        </w:rPr>
        <w:t>期货经纪</w:t>
      </w:r>
      <w:r w:rsidRPr="000A180B">
        <w:rPr>
          <w:rFonts w:ascii="仿宋" w:eastAsia="仿宋" w:hAnsi="仿宋" w:cs="仿宋"/>
          <w:sz w:val="30"/>
          <w:szCs w:val="30"/>
        </w:rPr>
        <w:t>和投资咨询</w:t>
      </w:r>
      <w:r w:rsidRPr="000A180B">
        <w:rPr>
          <w:rFonts w:ascii="仿宋" w:eastAsia="仿宋" w:hAnsi="仿宋" w:cs="仿宋" w:hint="eastAsia"/>
          <w:sz w:val="30"/>
          <w:szCs w:val="30"/>
        </w:rPr>
        <w:t>两项业务</w:t>
      </w:r>
      <w:r w:rsidRPr="000A180B">
        <w:rPr>
          <w:rFonts w:ascii="仿宋" w:eastAsia="仿宋" w:hAnsi="仿宋" w:cs="仿宋"/>
          <w:sz w:val="30"/>
          <w:szCs w:val="30"/>
        </w:rPr>
        <w:t>实行许可制，</w:t>
      </w:r>
      <w:r w:rsidRPr="000A180B">
        <w:rPr>
          <w:rFonts w:ascii="仿宋" w:eastAsia="仿宋" w:hAnsi="仿宋" w:cs="仿宋" w:hint="eastAsia"/>
          <w:sz w:val="30"/>
          <w:szCs w:val="30"/>
        </w:rPr>
        <w:t>由</w:t>
      </w:r>
      <w:r w:rsidRPr="000A180B">
        <w:rPr>
          <w:rFonts w:ascii="仿宋" w:eastAsia="仿宋" w:hAnsi="仿宋" w:cs="仿宋"/>
          <w:sz w:val="30"/>
          <w:szCs w:val="30"/>
        </w:rPr>
        <w:t>中国证监会及其派出机构审</w:t>
      </w:r>
      <w:r w:rsidRPr="000A180B">
        <w:rPr>
          <w:rFonts w:ascii="仿宋" w:eastAsia="仿宋" w:hAnsi="仿宋" w:cs="仿宋" w:hint="eastAsia"/>
          <w:sz w:val="30"/>
          <w:szCs w:val="30"/>
        </w:rPr>
        <w:t>批</w:t>
      </w:r>
      <w:r w:rsidRPr="000A180B">
        <w:rPr>
          <w:rFonts w:ascii="仿宋" w:eastAsia="仿宋" w:hAnsi="仿宋" w:cs="仿宋"/>
          <w:sz w:val="30"/>
          <w:szCs w:val="30"/>
        </w:rPr>
        <w:t>；资产管理和风险管理两项</w:t>
      </w:r>
      <w:r w:rsidRPr="000A180B">
        <w:rPr>
          <w:rFonts w:ascii="仿宋" w:eastAsia="仿宋" w:hAnsi="仿宋" w:cs="仿宋" w:hint="eastAsia"/>
          <w:sz w:val="30"/>
          <w:szCs w:val="30"/>
        </w:rPr>
        <w:t>业务</w:t>
      </w:r>
      <w:r w:rsidRPr="000A180B">
        <w:rPr>
          <w:rFonts w:ascii="仿宋" w:eastAsia="仿宋" w:hAnsi="仿宋" w:cs="仿宋"/>
          <w:sz w:val="30"/>
          <w:szCs w:val="30"/>
        </w:rPr>
        <w:t>实行备案制</w:t>
      </w:r>
      <w:r w:rsidRPr="000A180B">
        <w:rPr>
          <w:rFonts w:ascii="仿宋" w:eastAsia="仿宋" w:hAnsi="仿宋" w:cs="仿宋" w:hint="eastAsia"/>
          <w:sz w:val="30"/>
          <w:szCs w:val="30"/>
        </w:rPr>
        <w:t>，</w:t>
      </w:r>
      <w:r w:rsidRPr="000A180B">
        <w:rPr>
          <w:rFonts w:ascii="仿宋" w:eastAsia="仿宋" w:hAnsi="仿宋" w:cs="仿宋"/>
          <w:sz w:val="30"/>
          <w:szCs w:val="30"/>
        </w:rPr>
        <w:t>由中国期货业协会进行</w:t>
      </w:r>
      <w:r w:rsidRPr="000A180B">
        <w:rPr>
          <w:rFonts w:ascii="仿宋" w:eastAsia="仿宋" w:hAnsi="仿宋" w:cs="仿宋" w:hint="eastAsia"/>
          <w:sz w:val="30"/>
          <w:szCs w:val="30"/>
        </w:rPr>
        <w:t>备案管理。期货公司一般以子公司名义开展风险管理业务。</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lastRenderedPageBreak/>
        <w:t>5.投资者参与期货交易的资金安全吗？会被挪用吗？</w:t>
      </w:r>
    </w:p>
    <w:p w:rsidR="00DB3589" w:rsidRPr="000A180B" w:rsidRDefault="00C45CD5">
      <w:pPr>
        <w:spacing w:line="560" w:lineRule="exact"/>
        <w:jc w:val="left"/>
        <w:rPr>
          <w:rFonts w:ascii="仿宋" w:eastAsia="仿宋" w:hAnsi="仿宋" w:cs="仿宋"/>
          <w:sz w:val="30"/>
          <w:szCs w:val="30"/>
        </w:rPr>
      </w:pPr>
      <w:r w:rsidRPr="000A180B">
        <w:rPr>
          <w:rFonts w:ascii="仿宋" w:eastAsia="仿宋" w:hAnsi="仿宋" w:cs="仿宋" w:hint="eastAsia"/>
          <w:sz w:val="30"/>
          <w:szCs w:val="30"/>
        </w:rPr>
        <w:t>答:按照中国证监会的规定，期货客户保证金实行封闭式管理，期货公司要在期货保证金存管银行开设客户保证金专用账户，客户保证金单独立户管理，全额存入指定的具有期货保证金存管业务资格的商业银行。中国期货市场监控中心对客户保证金账户进行逐日监控、每户监控，加强了客户保证金的安全管理。在期货保证金封闭存管的制度下，投资者的保证金是不会被挪用的。</w:t>
      </w:r>
    </w:p>
    <w:p w:rsidR="00DB3589" w:rsidRPr="000A180B" w:rsidRDefault="00C45CD5">
      <w:pPr>
        <w:spacing w:line="560" w:lineRule="exact"/>
        <w:jc w:val="left"/>
        <w:rPr>
          <w:rFonts w:ascii="仿宋" w:eastAsia="仿宋" w:hAnsi="仿宋" w:cs="仿宋"/>
          <w:b/>
          <w:sz w:val="30"/>
          <w:szCs w:val="30"/>
        </w:rPr>
      </w:pPr>
      <w:r w:rsidRPr="000A180B">
        <w:rPr>
          <w:rFonts w:ascii="仿宋" w:eastAsia="仿宋" w:hAnsi="仿宋" w:cs="仿宋" w:hint="eastAsia"/>
          <w:b/>
          <w:bCs/>
          <w:sz w:val="30"/>
          <w:szCs w:val="30"/>
        </w:rPr>
        <w:t>6.</w:t>
      </w:r>
      <w:r w:rsidRPr="000A180B">
        <w:rPr>
          <w:rFonts w:ascii="仿宋" w:eastAsia="仿宋" w:hAnsi="仿宋" w:cs="仿宋" w:hint="eastAsia"/>
          <w:b/>
          <w:sz w:val="30"/>
          <w:szCs w:val="30"/>
        </w:rPr>
        <w:t>期货交易的品种有哪些？</w:t>
      </w:r>
    </w:p>
    <w:p w:rsidR="00DB3589" w:rsidRPr="000A180B" w:rsidRDefault="00C45CD5">
      <w:pPr>
        <w:spacing w:line="560" w:lineRule="exact"/>
        <w:jc w:val="left"/>
        <w:rPr>
          <w:rFonts w:ascii="仿宋" w:eastAsia="仿宋" w:hAnsi="仿宋" w:cs="仿宋"/>
          <w:sz w:val="30"/>
          <w:szCs w:val="30"/>
        </w:rPr>
      </w:pPr>
      <w:r w:rsidRPr="000A180B">
        <w:rPr>
          <w:rFonts w:ascii="仿宋" w:eastAsia="仿宋" w:hAnsi="仿宋" w:cs="仿宋" w:hint="eastAsia"/>
          <w:sz w:val="30"/>
          <w:szCs w:val="30"/>
        </w:rPr>
        <w:t>答：根据标的物的不同，可分为商品期货合约和金融期货合约及期权合约，</w:t>
      </w:r>
      <w:r w:rsidRPr="000A180B">
        <w:rPr>
          <w:rFonts w:ascii="仿宋" w:eastAsia="仿宋" w:hAnsi="仿宋" w:cs="仿宋"/>
          <w:sz w:val="30"/>
          <w:szCs w:val="30"/>
        </w:rPr>
        <w:t>其中商品期货</w:t>
      </w:r>
      <w:r w:rsidRPr="000A180B">
        <w:rPr>
          <w:rFonts w:ascii="仿宋" w:eastAsia="仿宋" w:hAnsi="仿宋" w:cs="仿宋" w:hint="eastAsia"/>
          <w:sz w:val="30"/>
          <w:szCs w:val="30"/>
        </w:rPr>
        <w:t>及其</w:t>
      </w:r>
      <w:r w:rsidRPr="000A180B">
        <w:rPr>
          <w:rFonts w:ascii="仿宋" w:eastAsia="仿宋" w:hAnsi="仿宋" w:cs="仿宋"/>
          <w:sz w:val="30"/>
          <w:szCs w:val="30"/>
        </w:rPr>
        <w:t>期权</w:t>
      </w:r>
      <w:r w:rsidRPr="000A180B">
        <w:rPr>
          <w:rFonts w:ascii="仿宋" w:eastAsia="仿宋" w:hAnsi="仿宋" w:cs="仿宋" w:hint="eastAsia"/>
          <w:sz w:val="30"/>
          <w:szCs w:val="30"/>
        </w:rPr>
        <w:t>合约</w:t>
      </w:r>
      <w:r w:rsidRPr="000A180B">
        <w:rPr>
          <w:rFonts w:ascii="仿宋" w:eastAsia="仿宋" w:hAnsi="仿宋" w:cs="仿宋"/>
          <w:sz w:val="30"/>
          <w:szCs w:val="30"/>
        </w:rPr>
        <w:t>在三大商品</w:t>
      </w:r>
      <w:r w:rsidRPr="000A180B">
        <w:rPr>
          <w:rFonts w:ascii="仿宋" w:eastAsia="仿宋" w:hAnsi="仿宋" w:cs="仿宋" w:hint="eastAsia"/>
          <w:sz w:val="30"/>
          <w:szCs w:val="30"/>
        </w:rPr>
        <w:t>交易所</w:t>
      </w:r>
      <w:r w:rsidRPr="000A180B">
        <w:rPr>
          <w:rFonts w:ascii="仿宋" w:eastAsia="仿宋" w:hAnsi="仿宋" w:cs="仿宋"/>
          <w:sz w:val="30"/>
          <w:szCs w:val="30"/>
        </w:rPr>
        <w:t>上市</w:t>
      </w:r>
      <w:r w:rsidRPr="000A180B">
        <w:rPr>
          <w:rFonts w:ascii="仿宋" w:eastAsia="仿宋" w:hAnsi="仿宋" w:cs="仿宋" w:hint="eastAsia"/>
          <w:sz w:val="30"/>
          <w:szCs w:val="30"/>
        </w:rPr>
        <w:t>交易</w:t>
      </w:r>
      <w:r w:rsidRPr="000A180B">
        <w:rPr>
          <w:rFonts w:ascii="仿宋" w:eastAsia="仿宋" w:hAnsi="仿宋" w:cs="仿宋"/>
          <w:sz w:val="30"/>
          <w:szCs w:val="30"/>
        </w:rPr>
        <w:t>，金融期货</w:t>
      </w:r>
      <w:r w:rsidRPr="000A180B">
        <w:rPr>
          <w:rFonts w:ascii="仿宋" w:eastAsia="仿宋" w:hAnsi="仿宋" w:cs="仿宋" w:hint="eastAsia"/>
          <w:sz w:val="30"/>
          <w:szCs w:val="30"/>
        </w:rPr>
        <w:t>及期权合约</w:t>
      </w:r>
      <w:r w:rsidRPr="000A180B">
        <w:rPr>
          <w:rFonts w:ascii="仿宋" w:eastAsia="仿宋" w:hAnsi="仿宋" w:cs="仿宋"/>
          <w:sz w:val="30"/>
          <w:szCs w:val="30"/>
        </w:rPr>
        <w:t>在中国金融期货交易所上市</w:t>
      </w:r>
      <w:r w:rsidRPr="000A180B">
        <w:rPr>
          <w:rFonts w:ascii="仿宋" w:eastAsia="仿宋" w:hAnsi="仿宋" w:cs="仿宋" w:hint="eastAsia"/>
          <w:sz w:val="30"/>
          <w:szCs w:val="30"/>
        </w:rPr>
        <w:t>交易。</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7.什么是期货交易的保证金制度？</w:t>
      </w:r>
    </w:p>
    <w:p w:rsidR="00DB3589" w:rsidRPr="000A180B" w:rsidRDefault="00C45CD5">
      <w:pPr>
        <w:spacing w:line="560" w:lineRule="exact"/>
        <w:jc w:val="left"/>
        <w:rPr>
          <w:rFonts w:ascii="仿宋" w:eastAsia="仿宋" w:hAnsi="仿宋" w:cs="仿宋"/>
          <w:sz w:val="30"/>
          <w:szCs w:val="30"/>
        </w:rPr>
      </w:pPr>
      <w:r w:rsidRPr="000A180B">
        <w:rPr>
          <w:rFonts w:ascii="仿宋" w:eastAsia="仿宋" w:hAnsi="仿宋" w:cs="仿宋" w:hint="eastAsia"/>
          <w:sz w:val="30"/>
          <w:szCs w:val="30"/>
        </w:rPr>
        <w:t>答：在期货交易中，期货买方和卖方必须按照其所买卖期货合约价值的一定比例缴纳保证金，作为其履行期货合约的财力担保，所交纳的资金就是保证金。</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8.什么是涨跌停板制度？</w:t>
      </w:r>
    </w:p>
    <w:p w:rsidR="00DB3589" w:rsidRPr="000A180B" w:rsidRDefault="00C45CD5">
      <w:pPr>
        <w:pStyle w:val="10"/>
        <w:spacing w:line="560" w:lineRule="exact"/>
        <w:ind w:firstLineChars="0" w:firstLine="0"/>
        <w:rPr>
          <w:rFonts w:ascii="仿宋" w:eastAsia="仿宋" w:hAnsi="仿宋" w:cs="仿宋"/>
          <w:sz w:val="30"/>
          <w:szCs w:val="30"/>
        </w:rPr>
      </w:pPr>
      <w:r w:rsidRPr="000A180B">
        <w:rPr>
          <w:rFonts w:ascii="仿宋" w:eastAsia="仿宋" w:hAnsi="仿宋" w:cs="仿宋" w:hint="eastAsia"/>
          <w:bCs/>
          <w:sz w:val="30"/>
          <w:szCs w:val="30"/>
        </w:rPr>
        <w:t>答：所谓涨跌停板制度，又称每日价格最大波动限制，即指期</w:t>
      </w:r>
      <w:r w:rsidRPr="000A180B">
        <w:rPr>
          <w:rFonts w:ascii="仿宋" w:eastAsia="仿宋" w:hAnsi="仿宋" w:cs="仿宋" w:hint="eastAsia"/>
          <w:sz w:val="30"/>
          <w:szCs w:val="30"/>
        </w:rPr>
        <w:t>货合约在一个交易日中的交易价格波动不得高于或者低于规定的涨跌幅度，超过该涨跌幅度的报价将被视为无效。期货交易所会在一些特殊情况下调整涨跌停板幅度。</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9.什么是持仓限额制度？</w:t>
      </w:r>
    </w:p>
    <w:p w:rsidR="00DB3589" w:rsidRPr="000A180B" w:rsidRDefault="00C45CD5">
      <w:pPr>
        <w:spacing w:line="560" w:lineRule="exact"/>
        <w:jc w:val="left"/>
        <w:rPr>
          <w:rFonts w:ascii="仿宋" w:eastAsia="仿宋" w:hAnsi="仿宋" w:cs="仿宋"/>
          <w:sz w:val="30"/>
          <w:szCs w:val="30"/>
        </w:rPr>
      </w:pPr>
      <w:r w:rsidRPr="000A180B">
        <w:rPr>
          <w:rFonts w:ascii="仿宋" w:eastAsia="仿宋" w:hAnsi="仿宋" w:cs="仿宋" w:hint="eastAsia"/>
          <w:b/>
          <w:sz w:val="30"/>
          <w:szCs w:val="30"/>
        </w:rPr>
        <w:t>答：</w:t>
      </w:r>
      <w:r w:rsidRPr="000A180B">
        <w:rPr>
          <w:rFonts w:ascii="仿宋" w:eastAsia="仿宋" w:hAnsi="仿宋" w:cs="仿宋" w:hint="eastAsia"/>
          <w:sz w:val="30"/>
          <w:szCs w:val="30"/>
        </w:rPr>
        <w:t>持仓限额制度是期货交易所为防范操纵市场价格的行为，</w:t>
      </w:r>
      <w:r w:rsidRPr="000A180B">
        <w:rPr>
          <w:rFonts w:ascii="仿宋" w:eastAsia="仿宋" w:hAnsi="仿宋" w:cs="仿宋" w:hint="eastAsia"/>
          <w:sz w:val="30"/>
          <w:szCs w:val="30"/>
        </w:rPr>
        <w:lastRenderedPageBreak/>
        <w:t>防止期货市场风险过度集中于少数，对会员及客户的持仓实行限制的制度。超过限额，期货交易所可按照规定强行平仓或提高保证金比例。</w:t>
      </w:r>
    </w:p>
    <w:p w:rsidR="00DB3589" w:rsidRPr="000A180B" w:rsidRDefault="00C45CD5">
      <w:pPr>
        <w:spacing w:line="560" w:lineRule="exact"/>
        <w:jc w:val="left"/>
        <w:rPr>
          <w:rFonts w:ascii="仿宋" w:eastAsia="仿宋" w:hAnsi="仿宋" w:cs="仿宋"/>
          <w:b/>
          <w:sz w:val="30"/>
          <w:szCs w:val="30"/>
        </w:rPr>
      </w:pPr>
      <w:r w:rsidRPr="000A180B">
        <w:rPr>
          <w:rFonts w:ascii="仿宋" w:eastAsia="仿宋" w:hAnsi="仿宋" w:cs="仿宋" w:hint="eastAsia"/>
          <w:b/>
          <w:bCs/>
          <w:sz w:val="30"/>
          <w:szCs w:val="30"/>
        </w:rPr>
        <w:t>10</w:t>
      </w:r>
      <w:r w:rsidRPr="000A180B">
        <w:rPr>
          <w:rFonts w:ascii="仿宋" w:eastAsia="仿宋" w:hAnsi="仿宋" w:cs="仿宋" w:hint="eastAsia"/>
          <w:sz w:val="30"/>
          <w:szCs w:val="30"/>
        </w:rPr>
        <w:t>.</w:t>
      </w:r>
      <w:r w:rsidRPr="000A180B">
        <w:rPr>
          <w:rFonts w:ascii="仿宋" w:eastAsia="仿宋" w:hAnsi="仿宋" w:cs="仿宋" w:hint="eastAsia"/>
          <w:b/>
          <w:sz w:val="30"/>
          <w:szCs w:val="30"/>
        </w:rPr>
        <w:t>如何理解强行平仓？</w:t>
      </w:r>
    </w:p>
    <w:p w:rsidR="00DB3589" w:rsidRPr="00FD2EE8"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答:</w:t>
      </w:r>
      <w:r w:rsidR="00FD2EE8" w:rsidRPr="00FD2EE8">
        <w:rPr>
          <w:rFonts w:ascii="仿宋" w:eastAsia="仿宋" w:hAnsi="仿宋" w:cs="仿宋" w:hint="eastAsia"/>
          <w:sz w:val="30"/>
          <w:szCs w:val="30"/>
        </w:rPr>
        <w:t xml:space="preserve"> </w:t>
      </w:r>
      <w:r w:rsidR="00FD2EE8">
        <w:rPr>
          <w:rFonts w:ascii="仿宋" w:eastAsia="仿宋" w:hAnsi="仿宋" w:cs="仿宋" w:hint="eastAsia"/>
          <w:sz w:val="30"/>
          <w:szCs w:val="30"/>
        </w:rPr>
        <w:t>期货市场中的强行平仓有两种：交易所对期货公司或客户的强行平仓和期货公司对客户的强行平仓。交易所对期货公司的强行平仓是当期货公司的结算准备低于交易所规定的最低结算准备金余额时（例如保证金比例提高），或持仓超限（例如交割月持仓限额降低）时采取的一种强制措施。客户持仓数量超交易所限仓规定且未能在交易所规定的时间内减仓至限仓标准以下，交易所会对客户超限仓持仓执行强平。</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11.什么是当日无负债结算制度？</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期货交易结算是由期货交易所统一组织进行的。期货交易所实行当日无负债结算制度，又称“逐日盯市”。它是指每日交易结束后，交易所按当日结算价计算所有合约的盈亏、交易保证金及手续费、税金等费用，对应收应付的款项同时划转，相应增加或减少会员的结算准备金。</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12.什么是大户报告制度？</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w:t>
      </w:r>
      <w:r w:rsidRPr="000A180B">
        <w:rPr>
          <w:rFonts w:ascii="仿宋" w:eastAsia="仿宋" w:hAnsi="仿宋" w:cs="仿宋"/>
          <w:sz w:val="30"/>
          <w:szCs w:val="30"/>
        </w:rPr>
        <w:t>：大户</w:t>
      </w:r>
      <w:r w:rsidRPr="000A180B">
        <w:rPr>
          <w:rFonts w:ascii="仿宋" w:eastAsia="仿宋" w:hAnsi="仿宋" w:cs="仿宋" w:hint="eastAsia"/>
          <w:sz w:val="30"/>
          <w:szCs w:val="30"/>
        </w:rPr>
        <w:t>报告</w:t>
      </w:r>
      <w:r w:rsidRPr="000A180B">
        <w:rPr>
          <w:rFonts w:ascii="仿宋" w:eastAsia="仿宋" w:hAnsi="仿宋" w:cs="仿宋"/>
          <w:sz w:val="30"/>
          <w:szCs w:val="30"/>
        </w:rPr>
        <w:t>制度</w:t>
      </w:r>
      <w:r w:rsidRPr="000A180B">
        <w:rPr>
          <w:rFonts w:ascii="仿宋" w:eastAsia="仿宋" w:hAnsi="仿宋" w:cs="仿宋" w:hint="eastAsia"/>
          <w:sz w:val="30"/>
          <w:szCs w:val="30"/>
        </w:rPr>
        <w:t>是</w:t>
      </w:r>
      <w:r w:rsidRPr="000A180B">
        <w:rPr>
          <w:rFonts w:ascii="仿宋" w:eastAsia="仿宋" w:hAnsi="仿宋" w:cs="仿宋"/>
          <w:sz w:val="30"/>
          <w:szCs w:val="30"/>
        </w:rPr>
        <w:t>指当交易所会员或客户某品种持仓达到交易所规定的持仓报告标准时，会员或客户应向交易所报告。</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13.期货的交割方式是怎么样的？</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w:t>
      </w:r>
      <w:r w:rsidRPr="000A180B">
        <w:rPr>
          <w:rFonts w:ascii="仿宋" w:eastAsia="仿宋" w:hAnsi="仿宋" w:cs="仿宋"/>
          <w:sz w:val="30"/>
          <w:szCs w:val="30"/>
        </w:rPr>
        <w:t>：</w:t>
      </w:r>
      <w:r w:rsidRPr="000A180B">
        <w:rPr>
          <w:rFonts w:ascii="仿宋" w:eastAsia="仿宋" w:hAnsi="仿宋" w:cs="仿宋" w:hint="eastAsia"/>
          <w:sz w:val="30"/>
          <w:szCs w:val="30"/>
        </w:rPr>
        <w:t>期货</w:t>
      </w:r>
      <w:r w:rsidRPr="000A180B">
        <w:rPr>
          <w:rFonts w:ascii="仿宋" w:eastAsia="仿宋" w:hAnsi="仿宋" w:cs="仿宋"/>
          <w:sz w:val="30"/>
          <w:szCs w:val="30"/>
        </w:rPr>
        <w:t>的交割方式分为实物交割和现金交割两种。商品</w:t>
      </w:r>
      <w:r w:rsidRPr="000A180B">
        <w:rPr>
          <w:rFonts w:ascii="仿宋" w:eastAsia="仿宋" w:hAnsi="仿宋" w:cs="仿宋" w:hint="eastAsia"/>
          <w:sz w:val="30"/>
          <w:szCs w:val="30"/>
        </w:rPr>
        <w:t>期货</w:t>
      </w:r>
      <w:r w:rsidRPr="000A180B">
        <w:rPr>
          <w:rFonts w:ascii="仿宋" w:eastAsia="仿宋" w:hAnsi="仿宋" w:cs="仿宋"/>
          <w:sz w:val="30"/>
          <w:szCs w:val="30"/>
        </w:rPr>
        <w:t>、外汇期货、中长期利率期货</w:t>
      </w:r>
      <w:r w:rsidR="00FD2EE8">
        <w:rPr>
          <w:rFonts w:ascii="仿宋" w:eastAsia="仿宋" w:hAnsi="仿宋" w:cs="仿宋"/>
          <w:sz w:val="30"/>
          <w:szCs w:val="30"/>
        </w:rPr>
        <w:t>（国债期货）</w:t>
      </w:r>
      <w:r w:rsidRPr="000A180B">
        <w:rPr>
          <w:rFonts w:ascii="仿宋" w:eastAsia="仿宋" w:hAnsi="仿宋" w:cs="仿宋"/>
          <w:sz w:val="30"/>
          <w:szCs w:val="30"/>
        </w:rPr>
        <w:t>交割方式，股票指数期货和短期利率期货</w:t>
      </w:r>
      <w:r w:rsidR="00FD2EE8">
        <w:rPr>
          <w:rFonts w:ascii="仿宋" w:eastAsia="仿宋" w:hAnsi="仿宋" w:cs="仿宋"/>
          <w:sz w:val="30"/>
          <w:szCs w:val="30"/>
        </w:rPr>
        <w:t>（国债期货）</w:t>
      </w:r>
      <w:r w:rsidRPr="000A180B">
        <w:rPr>
          <w:rFonts w:ascii="仿宋" w:eastAsia="仿宋" w:hAnsi="仿宋" w:cs="仿宋"/>
          <w:sz w:val="30"/>
          <w:szCs w:val="30"/>
        </w:rPr>
        <w:t>通常采用现金交割方式。</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lastRenderedPageBreak/>
        <w:t>14.什么是期权？</w:t>
      </w:r>
    </w:p>
    <w:p w:rsidR="00DB3589" w:rsidRPr="000A180B" w:rsidRDefault="00C45CD5">
      <w:pPr>
        <w:spacing w:line="560" w:lineRule="exact"/>
        <w:jc w:val="left"/>
        <w:rPr>
          <w:rFonts w:ascii="仿宋" w:eastAsia="仿宋" w:hAnsi="仿宋" w:cs="仿宋"/>
          <w:sz w:val="30"/>
          <w:szCs w:val="30"/>
        </w:rPr>
      </w:pPr>
      <w:r w:rsidRPr="000A180B">
        <w:rPr>
          <w:rFonts w:ascii="仿宋" w:eastAsia="仿宋" w:hAnsi="仿宋" w:cs="仿宋" w:hint="eastAsia"/>
          <w:sz w:val="30"/>
          <w:szCs w:val="30"/>
        </w:rPr>
        <w:t>答：又称选择权，是指期权</w:t>
      </w:r>
      <w:r w:rsidRPr="000A180B">
        <w:rPr>
          <w:rFonts w:ascii="仿宋" w:eastAsia="仿宋" w:hAnsi="仿宋" w:cs="仿宋"/>
          <w:sz w:val="30"/>
          <w:szCs w:val="30"/>
        </w:rPr>
        <w:t>的买方有权在约定的期限内，按照事先确定的价格，买入或卖出一定数量某种特定商品或金融工具的权利。</w:t>
      </w:r>
      <w:r w:rsidRPr="000A180B">
        <w:rPr>
          <w:rFonts w:ascii="仿宋" w:eastAsia="仿宋" w:hAnsi="仿宋" w:cs="仿宋" w:hint="eastAsia"/>
          <w:sz w:val="30"/>
          <w:szCs w:val="30"/>
        </w:rPr>
        <w:t>实质上是在金融领域中将权利和义务分开进行定价，使得权利的受让人，</w:t>
      </w:r>
      <w:r w:rsidRPr="000A180B">
        <w:rPr>
          <w:rFonts w:ascii="仿宋" w:eastAsia="仿宋" w:hAnsi="仿宋" w:cs="仿宋"/>
          <w:sz w:val="30"/>
          <w:szCs w:val="30"/>
        </w:rPr>
        <w:t>也就是期权的买方</w:t>
      </w:r>
      <w:r w:rsidRPr="000A180B">
        <w:rPr>
          <w:rFonts w:ascii="仿宋" w:eastAsia="仿宋" w:hAnsi="仿宋" w:cs="仿宋" w:hint="eastAsia"/>
          <w:sz w:val="30"/>
          <w:szCs w:val="30"/>
        </w:rPr>
        <w:t>在规定时间内可以选择是否进行交易，而义务方也就是</w:t>
      </w:r>
      <w:r w:rsidRPr="000A180B">
        <w:rPr>
          <w:rFonts w:ascii="仿宋" w:eastAsia="仿宋" w:hAnsi="仿宋" w:cs="仿宋"/>
          <w:sz w:val="30"/>
          <w:szCs w:val="30"/>
        </w:rPr>
        <w:t>期权的卖方</w:t>
      </w:r>
      <w:r w:rsidRPr="000A180B">
        <w:rPr>
          <w:rFonts w:ascii="仿宋" w:eastAsia="仿宋" w:hAnsi="仿宋" w:cs="仿宋" w:hint="eastAsia"/>
          <w:sz w:val="30"/>
          <w:szCs w:val="30"/>
        </w:rPr>
        <w:t>则必须履行。</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15.什么</w:t>
      </w:r>
      <w:r w:rsidR="00CD1DA0" w:rsidRPr="000A180B">
        <w:rPr>
          <w:rFonts w:ascii="仿宋" w:eastAsia="仿宋" w:hAnsi="仿宋" w:cs="仿宋" w:hint="eastAsia"/>
          <w:b/>
          <w:sz w:val="30"/>
          <w:szCs w:val="30"/>
        </w:rPr>
        <w:t>是</w:t>
      </w:r>
      <w:r w:rsidRPr="000A180B">
        <w:rPr>
          <w:rFonts w:ascii="仿宋" w:eastAsia="仿宋" w:hAnsi="仿宋" w:cs="仿宋" w:hint="eastAsia"/>
          <w:b/>
          <w:sz w:val="30"/>
          <w:szCs w:val="30"/>
        </w:rPr>
        <w:t>期权的内涵价值与时间价值？</w:t>
      </w:r>
    </w:p>
    <w:p w:rsidR="00DB3589" w:rsidRPr="000A180B" w:rsidRDefault="00C45CD5">
      <w:pPr>
        <w:pStyle w:val="10"/>
        <w:spacing w:line="560" w:lineRule="exact"/>
        <w:ind w:firstLineChars="0" w:firstLine="0"/>
        <w:jc w:val="left"/>
        <w:rPr>
          <w:rFonts w:ascii="仿宋" w:eastAsia="仿宋" w:hAnsi="仿宋" w:cs="仿宋"/>
          <w:sz w:val="30"/>
          <w:szCs w:val="30"/>
        </w:rPr>
      </w:pPr>
      <w:r w:rsidRPr="000A180B">
        <w:rPr>
          <w:rFonts w:ascii="仿宋" w:eastAsia="仿宋" w:hAnsi="仿宋" w:cs="仿宋" w:hint="eastAsia"/>
          <w:sz w:val="30"/>
          <w:szCs w:val="30"/>
        </w:rPr>
        <w:t>答:期权的价值分成内涵价值与时间价值。如果期权买方立即行使权利所能获得的利益，就是内涵价值。而时间价值是指期权价格中超过内涵价值的部分，可以看成期权存续期内标的资产价格波动为期权持有者带来收益的可能性所隐含的价值。时间价值与两个因素有关，一是期权的存续期，存续期越长，时间价值越大；二是标的资产价格的波动率，波动率越大，时间价值也越大。</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16.期权的合约代码是怎样的？</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bCs/>
          <w:sz w:val="30"/>
          <w:szCs w:val="30"/>
        </w:rPr>
        <w:t>答：以</w:t>
      </w:r>
      <w:r w:rsidRPr="000A180B">
        <w:rPr>
          <w:rFonts w:ascii="仿宋" w:eastAsia="仿宋" w:hAnsi="仿宋" w:cs="仿宋" w:hint="eastAsia"/>
          <w:sz w:val="30"/>
          <w:szCs w:val="30"/>
        </w:rPr>
        <w:t>豆粕期权为例，其合约代码由“期货合约代码+期权类型+行权价格”组成，例如M1705-C-2500、M1705-P-2500，里面C、P分别代表看涨期权和看跌期权。</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17.什么是美式期权、欧式期权？</w:t>
      </w:r>
    </w:p>
    <w:p w:rsidR="00DB3589" w:rsidRPr="000A180B" w:rsidRDefault="00C45CD5">
      <w:pPr>
        <w:snapToGrid w:val="0"/>
        <w:spacing w:line="560" w:lineRule="exact"/>
        <w:jc w:val="left"/>
        <w:rPr>
          <w:rFonts w:ascii="仿宋" w:eastAsia="仿宋" w:hAnsi="仿宋" w:cs="仿宋"/>
          <w:bCs/>
          <w:sz w:val="30"/>
          <w:szCs w:val="30"/>
        </w:rPr>
      </w:pPr>
      <w:r w:rsidRPr="000A180B">
        <w:rPr>
          <w:rFonts w:ascii="仿宋" w:eastAsia="仿宋" w:hAnsi="仿宋" w:cs="仿宋" w:hint="eastAsia"/>
          <w:bCs/>
          <w:sz w:val="30"/>
          <w:szCs w:val="30"/>
        </w:rPr>
        <w:t>答：欧式期权的多方只有在期权到期日才能执行期权（即行使买进或卖出标的资产的权利）；美式期权允许多方在期权到期前的任何时间执行期权。因此，美式期权的买方权利相对较大。美式期权的卖方风险相应也较大。所以同样条件下，美式期权的价格也相对较高。</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lastRenderedPageBreak/>
        <w:t>18.</w:t>
      </w:r>
      <w:r w:rsidRPr="000A180B">
        <w:rPr>
          <w:rFonts w:ascii="仿宋" w:eastAsia="仿宋" w:hAnsi="仿宋" w:cs="仿宋"/>
          <w:b/>
          <w:sz w:val="30"/>
          <w:szCs w:val="30"/>
        </w:rPr>
        <w:t>什么是平值期权、虚值期权、实值期权？</w:t>
      </w:r>
    </w:p>
    <w:p w:rsidR="00DB3589" w:rsidRPr="000A180B" w:rsidRDefault="00C45CD5">
      <w:pPr>
        <w:snapToGrid w:val="0"/>
        <w:spacing w:line="560" w:lineRule="exact"/>
        <w:jc w:val="left"/>
        <w:rPr>
          <w:rFonts w:ascii="仿宋" w:eastAsia="仿宋" w:hAnsi="仿宋" w:cs="仿宋"/>
          <w:bCs/>
          <w:sz w:val="30"/>
          <w:szCs w:val="30"/>
        </w:rPr>
      </w:pPr>
      <w:r w:rsidRPr="000A180B">
        <w:rPr>
          <w:rFonts w:ascii="仿宋" w:eastAsia="仿宋" w:hAnsi="仿宋" w:cs="仿宋"/>
          <w:bCs/>
          <w:sz w:val="30"/>
          <w:szCs w:val="30"/>
        </w:rPr>
        <w:t>答：平值期权是指期权的行权价格等于合约标的市场价格的状态。虚值期权是指看涨期权的行权价格高于合约标的市场价格，或者看跌期权的行权价格低于合约标的市场价格。实值期权则指看涨期权的行权价格低于合约标的市场价格，或者看跌期权的行权价格高于合约标的市场价格的状态。</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19.什么是看涨期权、看跌期权？</w:t>
      </w:r>
    </w:p>
    <w:p w:rsidR="00DB3589" w:rsidRPr="000A180B" w:rsidRDefault="00C45CD5">
      <w:pPr>
        <w:spacing w:line="560" w:lineRule="exact"/>
        <w:jc w:val="left"/>
        <w:rPr>
          <w:rFonts w:ascii="仿宋" w:eastAsia="仿宋" w:hAnsi="仿宋" w:cs="仿宋"/>
          <w:sz w:val="30"/>
          <w:szCs w:val="30"/>
        </w:rPr>
      </w:pPr>
      <w:r w:rsidRPr="000A180B">
        <w:rPr>
          <w:rFonts w:ascii="仿宋" w:eastAsia="仿宋" w:hAnsi="仿宋" w:cs="仿宋" w:hint="eastAsia"/>
          <w:sz w:val="30"/>
          <w:szCs w:val="30"/>
        </w:rPr>
        <w:t>答：看涨期权是指买方有权在将来某一时间以特定价格买入标的资产，而卖方需要履行相应义务的期权合约。看跌期权是指买方有权在将来某一时间以特定价格卖出标的资产，而卖方需要履行相应义务的期权合约。</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20.什么是行权、行权价格?</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w:t>
      </w:r>
      <w:r w:rsidRPr="000A180B">
        <w:rPr>
          <w:rFonts w:ascii="仿宋" w:eastAsia="仿宋" w:hAnsi="仿宋" w:cs="仿宋"/>
          <w:sz w:val="30"/>
          <w:szCs w:val="30"/>
        </w:rPr>
        <w:t>：</w:t>
      </w:r>
      <w:r w:rsidRPr="000A180B">
        <w:rPr>
          <w:rFonts w:ascii="仿宋" w:eastAsia="仿宋" w:hAnsi="仿宋" w:cs="仿宋" w:hint="eastAsia"/>
          <w:sz w:val="30"/>
          <w:szCs w:val="30"/>
        </w:rPr>
        <w:t>行权指购买期权的投资者去行使期权赋予的权利。期权买方有权要求卖方按照合约约定的时间、价格履行约定义务的行为。行权价格指期权买卖方双方事先约定的，买方有权在将来某一时间买入或卖出合约标的物的价格。</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21.未在规定时间内提交期权行权申请的结果是什么？</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 xml:space="preserve">答：对未在规定时间内提交行权或放弃申请的期权持仓，交易所进行如下处理： </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 xml:space="preserve">（1）行权价格小于当日标的物结算价的看涨期权持仓自动行权； </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 xml:space="preserve">（2）行权价格大于当日标的物结算价的看跌期权持仓自动行权； </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（3）其他期权持仓自动放弃。</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22.期权合约了结方式有哪些？</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w:t>
      </w:r>
      <w:r w:rsidRPr="000A180B">
        <w:rPr>
          <w:rFonts w:ascii="仿宋" w:eastAsia="仿宋" w:hAnsi="仿宋" w:cs="仿宋"/>
          <w:sz w:val="30"/>
          <w:szCs w:val="30"/>
        </w:rPr>
        <w:t>：</w:t>
      </w:r>
      <w:r w:rsidRPr="000A180B">
        <w:rPr>
          <w:rFonts w:ascii="仿宋" w:eastAsia="仿宋" w:hAnsi="仿宋" w:cs="仿宋" w:hint="eastAsia"/>
          <w:sz w:val="30"/>
          <w:szCs w:val="30"/>
        </w:rPr>
        <w:t>期权</w:t>
      </w:r>
      <w:r w:rsidRPr="000A180B">
        <w:rPr>
          <w:rFonts w:ascii="仿宋" w:eastAsia="仿宋" w:hAnsi="仿宋" w:cs="仿宋"/>
          <w:sz w:val="30"/>
          <w:szCs w:val="30"/>
        </w:rPr>
        <w:t>多头头寸和空头头寸的</w:t>
      </w:r>
      <w:r w:rsidRPr="000A180B">
        <w:rPr>
          <w:rFonts w:ascii="仿宋" w:eastAsia="仿宋" w:hAnsi="仿宋" w:cs="仿宋" w:hint="eastAsia"/>
          <w:sz w:val="30"/>
          <w:szCs w:val="30"/>
        </w:rPr>
        <w:t>了结</w:t>
      </w:r>
      <w:r w:rsidRPr="000A180B">
        <w:rPr>
          <w:rFonts w:ascii="仿宋" w:eastAsia="仿宋" w:hAnsi="仿宋" w:cs="仿宋"/>
          <w:sz w:val="30"/>
          <w:szCs w:val="30"/>
        </w:rPr>
        <w:t>方式不同。期权</w:t>
      </w:r>
      <w:r w:rsidRPr="000A180B">
        <w:rPr>
          <w:rFonts w:ascii="仿宋" w:eastAsia="仿宋" w:hAnsi="仿宋" w:cs="仿宋" w:hint="eastAsia"/>
          <w:sz w:val="30"/>
          <w:szCs w:val="30"/>
        </w:rPr>
        <w:t>买方</w:t>
      </w:r>
      <w:r w:rsidRPr="000A180B">
        <w:rPr>
          <w:rFonts w:ascii="仿宋" w:eastAsia="仿宋" w:hAnsi="仿宋" w:cs="仿宋"/>
          <w:sz w:val="30"/>
          <w:szCs w:val="30"/>
        </w:rPr>
        <w:t>获得期</w:t>
      </w:r>
      <w:r w:rsidRPr="000A180B">
        <w:rPr>
          <w:rFonts w:ascii="仿宋" w:eastAsia="仿宋" w:hAnsi="仿宋" w:cs="仿宋"/>
          <w:sz w:val="30"/>
          <w:szCs w:val="30"/>
        </w:rPr>
        <w:lastRenderedPageBreak/>
        <w:t>权多头头寸后，可以通过</w:t>
      </w:r>
      <w:r w:rsidRPr="000A180B">
        <w:rPr>
          <w:rFonts w:ascii="仿宋" w:eastAsia="仿宋" w:hAnsi="仿宋" w:cs="仿宋" w:hint="eastAsia"/>
          <w:sz w:val="30"/>
          <w:szCs w:val="30"/>
        </w:rPr>
        <w:t>对冲平仓</w:t>
      </w:r>
      <w:r w:rsidRPr="000A180B">
        <w:rPr>
          <w:rFonts w:ascii="仿宋" w:eastAsia="仿宋" w:hAnsi="仿宋" w:cs="仿宋"/>
          <w:sz w:val="30"/>
          <w:szCs w:val="30"/>
        </w:rPr>
        <w:t>、行权等方式将期权头寸了</w:t>
      </w:r>
      <w:r w:rsidRPr="000A180B">
        <w:rPr>
          <w:rFonts w:ascii="仿宋" w:eastAsia="仿宋" w:hAnsi="仿宋" w:cs="仿宋" w:hint="eastAsia"/>
          <w:sz w:val="30"/>
          <w:szCs w:val="30"/>
        </w:rPr>
        <w:t>结</w:t>
      </w:r>
      <w:r w:rsidRPr="000A180B">
        <w:rPr>
          <w:rFonts w:ascii="仿宋" w:eastAsia="仿宋" w:hAnsi="仿宋" w:cs="仿宋"/>
          <w:sz w:val="30"/>
          <w:szCs w:val="30"/>
        </w:rPr>
        <w:t>，也可以持有期权至合约到期；</w:t>
      </w:r>
      <w:r w:rsidRPr="000A180B">
        <w:rPr>
          <w:rFonts w:ascii="仿宋" w:eastAsia="仿宋" w:hAnsi="仿宋" w:cs="仿宋" w:hint="eastAsia"/>
          <w:sz w:val="30"/>
          <w:szCs w:val="30"/>
        </w:rPr>
        <w:t>期权</w:t>
      </w:r>
      <w:r w:rsidRPr="000A180B">
        <w:rPr>
          <w:rFonts w:ascii="仿宋" w:eastAsia="仿宋" w:hAnsi="仿宋" w:cs="仿宋"/>
          <w:sz w:val="30"/>
          <w:szCs w:val="30"/>
        </w:rPr>
        <w:t>卖方获得期权空</w:t>
      </w:r>
      <w:r w:rsidRPr="000A180B">
        <w:rPr>
          <w:rFonts w:ascii="仿宋" w:eastAsia="仿宋" w:hAnsi="仿宋" w:cs="仿宋" w:hint="eastAsia"/>
          <w:sz w:val="30"/>
          <w:szCs w:val="30"/>
        </w:rPr>
        <w:t>头</w:t>
      </w:r>
      <w:r w:rsidRPr="000A180B">
        <w:rPr>
          <w:rFonts w:ascii="仿宋" w:eastAsia="仿宋" w:hAnsi="仿宋" w:cs="仿宋"/>
          <w:sz w:val="30"/>
          <w:szCs w:val="30"/>
        </w:rPr>
        <w:t>头寸后，</w:t>
      </w:r>
      <w:r w:rsidRPr="000A180B">
        <w:rPr>
          <w:rFonts w:ascii="仿宋" w:eastAsia="仿宋" w:hAnsi="仿宋" w:cs="仿宋" w:hint="eastAsia"/>
          <w:sz w:val="30"/>
          <w:szCs w:val="30"/>
        </w:rPr>
        <w:t>能够</w:t>
      </w:r>
      <w:r w:rsidRPr="000A180B">
        <w:rPr>
          <w:rFonts w:ascii="仿宋" w:eastAsia="仿宋" w:hAnsi="仿宋" w:cs="仿宋"/>
          <w:sz w:val="30"/>
          <w:szCs w:val="30"/>
        </w:rPr>
        <w:t>通过对冲</w:t>
      </w:r>
      <w:r w:rsidRPr="000A180B">
        <w:rPr>
          <w:rFonts w:ascii="仿宋" w:eastAsia="仿宋" w:hAnsi="仿宋" w:cs="仿宋" w:hint="eastAsia"/>
          <w:sz w:val="30"/>
          <w:szCs w:val="30"/>
        </w:rPr>
        <w:t>平仓主动</w:t>
      </w:r>
      <w:r w:rsidRPr="000A180B">
        <w:rPr>
          <w:rFonts w:ascii="仿宋" w:eastAsia="仿宋" w:hAnsi="仿宋" w:cs="仿宋"/>
          <w:sz w:val="30"/>
          <w:szCs w:val="30"/>
        </w:rPr>
        <w:t>了</w:t>
      </w:r>
      <w:r w:rsidRPr="000A180B">
        <w:rPr>
          <w:rFonts w:ascii="仿宋" w:eastAsia="仿宋" w:hAnsi="仿宋" w:cs="仿宋" w:hint="eastAsia"/>
          <w:sz w:val="30"/>
          <w:szCs w:val="30"/>
        </w:rPr>
        <w:t>结</w:t>
      </w:r>
      <w:r w:rsidRPr="000A180B">
        <w:rPr>
          <w:rFonts w:ascii="仿宋" w:eastAsia="仿宋" w:hAnsi="仿宋" w:cs="仿宋"/>
          <w:sz w:val="30"/>
          <w:szCs w:val="30"/>
        </w:rPr>
        <w:t>头寸，或</w:t>
      </w:r>
      <w:r w:rsidRPr="000A180B">
        <w:rPr>
          <w:rFonts w:ascii="仿宋" w:eastAsia="仿宋" w:hAnsi="仿宋" w:cs="仿宋" w:hint="eastAsia"/>
          <w:sz w:val="30"/>
          <w:szCs w:val="30"/>
        </w:rPr>
        <w:t>被动配合期权</w:t>
      </w:r>
      <w:r w:rsidRPr="000A180B">
        <w:rPr>
          <w:rFonts w:ascii="仿宋" w:eastAsia="仿宋" w:hAnsi="仿宋" w:cs="仿宋"/>
          <w:sz w:val="30"/>
          <w:szCs w:val="30"/>
        </w:rPr>
        <w:t>买方行权。</w:t>
      </w:r>
    </w:p>
    <w:p w:rsidR="00DB3589" w:rsidRPr="000A180B" w:rsidRDefault="00DB3589">
      <w:pPr>
        <w:snapToGrid w:val="0"/>
        <w:spacing w:line="560" w:lineRule="exact"/>
        <w:rPr>
          <w:rFonts w:ascii="仿宋" w:eastAsia="仿宋" w:hAnsi="仿宋" w:cs="仿宋"/>
          <w:sz w:val="30"/>
          <w:szCs w:val="30"/>
        </w:rPr>
      </w:pPr>
    </w:p>
    <w:p w:rsidR="00DB3589" w:rsidRPr="000A180B" w:rsidRDefault="00C45CD5">
      <w:pPr>
        <w:snapToGrid w:val="0"/>
        <w:spacing w:line="560" w:lineRule="exact"/>
        <w:jc w:val="center"/>
        <w:rPr>
          <w:rFonts w:ascii="黑体" w:eastAsia="黑体" w:hAnsi="黑体" w:cs="仿宋"/>
          <w:sz w:val="30"/>
          <w:szCs w:val="30"/>
        </w:rPr>
      </w:pPr>
      <w:r w:rsidRPr="000A180B">
        <w:rPr>
          <w:rFonts w:ascii="黑体" w:eastAsia="黑体" w:hAnsi="黑体" w:cs="仿宋" w:hint="eastAsia"/>
          <w:sz w:val="30"/>
          <w:szCs w:val="30"/>
        </w:rPr>
        <w:t>开户</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23.开户前如何鉴别期货公司是否合法？</w:t>
      </w:r>
    </w:p>
    <w:p w:rsidR="00DB3589" w:rsidRPr="000A180B" w:rsidRDefault="00C45CD5" w:rsidP="00CD1DA0">
      <w:pPr>
        <w:snapToGrid w:val="0"/>
        <w:spacing w:line="560" w:lineRule="exact"/>
        <w:jc w:val="left"/>
        <w:rPr>
          <w:rFonts w:ascii="仿宋" w:eastAsia="仿宋" w:hAnsi="仿宋" w:cs="仿宋"/>
          <w:sz w:val="30"/>
          <w:szCs w:val="30"/>
        </w:rPr>
      </w:pPr>
      <w:r w:rsidRPr="000A180B">
        <w:rPr>
          <w:rFonts w:ascii="仿宋" w:eastAsia="仿宋" w:hAnsi="仿宋" w:cs="仿宋" w:hint="eastAsia"/>
          <w:sz w:val="30"/>
          <w:szCs w:val="30"/>
        </w:rPr>
        <w:t>答：投资者开户前应该查询该期货公司及其分支机构是否有中国证监会核发的《经营证券期货业务许可证》。投资者可以登录中国证监会（www.csrc.gov.cn）或中国期货业协会（www.cfachina.org）网站进行资质查询。中国期货业协会对合法机构的信息公示中，列示了其官方网站；投资者在下载交易软件或浏览信息时，应当通过合法</w:t>
      </w:r>
      <w:r w:rsidRPr="000A180B">
        <w:rPr>
          <w:rFonts w:ascii="仿宋" w:eastAsia="仿宋" w:hAnsi="仿宋" w:cs="仿宋"/>
          <w:sz w:val="30"/>
          <w:szCs w:val="30"/>
        </w:rPr>
        <w:t>机构的</w:t>
      </w:r>
      <w:r w:rsidRPr="000A180B">
        <w:rPr>
          <w:rFonts w:ascii="仿宋" w:eastAsia="仿宋" w:hAnsi="仿宋" w:cs="仿宋" w:hint="eastAsia"/>
          <w:sz w:val="30"/>
          <w:szCs w:val="30"/>
        </w:rPr>
        <w:t>官方网站，以防被非法网站钓鱼，造成信息泄露、密码盗取、上当受骗等损失。</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24.开立期货账户需具备什么条件？</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w:t>
      </w:r>
      <w:r w:rsidRPr="000A180B">
        <w:rPr>
          <w:rFonts w:ascii="仿宋" w:eastAsia="仿宋" w:hAnsi="仿宋" w:cs="仿宋"/>
          <w:sz w:val="30"/>
          <w:szCs w:val="30"/>
        </w:rPr>
        <w:t>：</w:t>
      </w:r>
      <w:r w:rsidRPr="000A180B">
        <w:rPr>
          <w:rFonts w:ascii="仿宋" w:eastAsia="仿宋" w:hAnsi="仿宋" w:cs="仿宋" w:hint="eastAsia"/>
          <w:sz w:val="30"/>
          <w:szCs w:val="30"/>
        </w:rPr>
        <w:t>投资者应是具备从事期货交易主体资格的自然人、法人或其他经济组织。自然人开户须是年满十八周岁、具有完全民事行为能力的公民。客户须以真实的、合法的身份开户。客户须保证资金来源的合法性。客户须保证所提供的身份证明及其他有关资料的真实性、合法性、有效性。</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25.投资者开立期货账户必须本人亲自办理吗？</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b/>
          <w:bCs/>
          <w:sz w:val="30"/>
          <w:szCs w:val="30"/>
        </w:rPr>
        <w:t>答：</w:t>
      </w:r>
      <w:r w:rsidRPr="000A180B">
        <w:rPr>
          <w:rFonts w:ascii="仿宋" w:eastAsia="仿宋" w:hAnsi="仿宋" w:cs="仿宋" w:hint="eastAsia"/>
          <w:sz w:val="30"/>
          <w:szCs w:val="30"/>
        </w:rPr>
        <w:t>自然人投资者必须本人亲自办理开户手续，签署开户文件，不得委托代理人代为办理开户手续。除中国证监会另有规定外，个人客户的有效身份证明文件为中华人民共和国居民身份证；开户时要出具本人身份证，期货公司对照核实投资者本人的真实身</w:t>
      </w:r>
      <w:r w:rsidRPr="000A180B">
        <w:rPr>
          <w:rFonts w:ascii="仿宋" w:eastAsia="仿宋" w:hAnsi="仿宋" w:cs="仿宋" w:hint="eastAsia"/>
          <w:sz w:val="30"/>
          <w:szCs w:val="30"/>
        </w:rPr>
        <w:lastRenderedPageBreak/>
        <w:t>份。</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sz w:val="30"/>
          <w:szCs w:val="30"/>
        </w:rPr>
        <w:t>机构投资者开户时必须出具机构投资者的授权委托书、代理人的身份证和其他开户证件。</w:t>
      </w:r>
      <w:r w:rsidRPr="000A180B">
        <w:rPr>
          <w:rFonts w:ascii="仿宋" w:eastAsia="仿宋" w:hAnsi="仿宋" w:cs="仿宋" w:hint="eastAsia"/>
          <w:sz w:val="30"/>
          <w:szCs w:val="30"/>
        </w:rPr>
        <w:t>除中国证监会另有规定外，一般单位客户的有效身份证明文件为营业执照（统一社会信用代码）；证券公司、基金管理公司、信托公司和其他金融机构，以及社会保障类公司、合格境外机构投资者等法律、行政法规和规章规定的需要资产分户管理的特殊单位客户，其有效身份证明文件由监控中心另行规定；</w:t>
      </w:r>
      <w:r w:rsidRPr="000A180B">
        <w:rPr>
          <w:rFonts w:ascii="仿宋" w:eastAsia="仿宋" w:hAnsi="仿宋" w:cs="仿宋"/>
          <w:sz w:val="30"/>
          <w:szCs w:val="30"/>
        </w:rPr>
        <w:t>期货公司对照核实代理人的真实身份。</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26.哪些单位和个人不能从事期货交易？</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答:根据《期货交易管理条例》规定，下列单位和个人不得从事期货交易，期货公司不得接受其委托为其进行期货交易：</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（1）国家机关和事业单位；</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（2）国务院期货监督管理机构、期货交易所、期货保证金安全存管监控机构和期货业协会的工作人员；</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（3）证券、期货市场禁止进入者；</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（4）未能提供开户证明材料的单位和个人；</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（5）国务院期货监督管理机构规定不得从事期货交易的其他单位和个人。</w:t>
      </w:r>
    </w:p>
    <w:p w:rsidR="003A20E8" w:rsidRPr="000A180B" w:rsidRDefault="003A20E8" w:rsidP="003A20E8">
      <w:pPr>
        <w:spacing w:line="560" w:lineRule="exact"/>
        <w:rPr>
          <w:rFonts w:ascii="仿宋" w:eastAsia="仿宋" w:hAnsi="仿宋" w:cs="仿宋"/>
          <w:sz w:val="30"/>
          <w:szCs w:val="30"/>
        </w:rPr>
      </w:pPr>
      <w:r w:rsidRPr="000A180B">
        <w:rPr>
          <w:rFonts w:ascii="仿宋" w:eastAsia="仿宋" w:hAnsi="仿宋" w:cs="仿宋" w:hint="eastAsia"/>
          <w:sz w:val="30"/>
          <w:szCs w:val="30"/>
        </w:rPr>
        <w:t>除</w:t>
      </w:r>
      <w:r w:rsidRPr="000A180B">
        <w:rPr>
          <w:rFonts w:ascii="仿宋" w:eastAsia="仿宋" w:hAnsi="仿宋" w:cs="仿宋"/>
          <w:sz w:val="30"/>
          <w:szCs w:val="30"/>
        </w:rPr>
        <w:t>上述单位和个人外，</w:t>
      </w:r>
      <w:r w:rsidR="00C45CD5" w:rsidRPr="000A180B">
        <w:rPr>
          <w:rFonts w:ascii="仿宋" w:eastAsia="仿宋" w:hAnsi="仿宋" w:cs="仿宋" w:hint="eastAsia"/>
          <w:sz w:val="30"/>
          <w:szCs w:val="30"/>
        </w:rPr>
        <w:t>《期货公司监督管理办法》</w:t>
      </w:r>
      <w:r w:rsidRPr="000A180B">
        <w:rPr>
          <w:rFonts w:ascii="仿宋" w:eastAsia="仿宋" w:hAnsi="仿宋" w:cs="仿宋" w:hint="eastAsia"/>
          <w:sz w:val="30"/>
          <w:szCs w:val="30"/>
        </w:rPr>
        <w:t>还</w:t>
      </w:r>
      <w:r w:rsidR="00C45CD5" w:rsidRPr="000A180B">
        <w:rPr>
          <w:rFonts w:ascii="仿宋" w:eastAsia="仿宋" w:hAnsi="仿宋" w:cs="仿宋" w:hint="eastAsia"/>
          <w:sz w:val="30"/>
          <w:szCs w:val="30"/>
        </w:rPr>
        <w:t>规定，</w:t>
      </w:r>
      <w:r w:rsidRPr="000A180B">
        <w:rPr>
          <w:rFonts w:ascii="仿宋" w:eastAsia="仿宋" w:hAnsi="仿宋" w:cs="仿宋" w:hint="eastAsia"/>
          <w:sz w:val="30"/>
          <w:szCs w:val="30"/>
        </w:rPr>
        <w:t>期货公司不得接受下列单位和个人的委托，为其进行期货交易</w:t>
      </w:r>
      <w:r w:rsidR="00C45CD5" w:rsidRPr="000A180B">
        <w:rPr>
          <w:rFonts w:ascii="仿宋" w:eastAsia="仿宋" w:hAnsi="仿宋" w:cs="仿宋" w:hint="eastAsia"/>
          <w:sz w:val="30"/>
          <w:szCs w:val="30"/>
        </w:rPr>
        <w:t>：</w:t>
      </w:r>
    </w:p>
    <w:p w:rsidR="003A20E8" w:rsidRPr="000A180B" w:rsidRDefault="003A20E8" w:rsidP="003A20E8">
      <w:pPr>
        <w:spacing w:line="560" w:lineRule="exact"/>
        <w:rPr>
          <w:rFonts w:ascii="仿宋" w:eastAsia="仿宋" w:hAnsi="仿宋" w:cs="仿宋"/>
          <w:sz w:val="30"/>
          <w:szCs w:val="30"/>
        </w:rPr>
      </w:pPr>
      <w:r w:rsidRPr="000A180B">
        <w:rPr>
          <w:rFonts w:ascii="仿宋" w:eastAsia="仿宋" w:hAnsi="仿宋" w:cs="仿宋" w:hint="eastAsia"/>
          <w:sz w:val="30"/>
          <w:szCs w:val="30"/>
        </w:rPr>
        <w:t>（</w:t>
      </w:r>
      <w:r w:rsidRPr="000A180B">
        <w:rPr>
          <w:rFonts w:ascii="仿宋" w:eastAsia="仿宋" w:hAnsi="仿宋" w:cs="仿宋"/>
          <w:sz w:val="30"/>
          <w:szCs w:val="30"/>
        </w:rPr>
        <w:t>1</w:t>
      </w:r>
      <w:r w:rsidRPr="000A180B">
        <w:rPr>
          <w:rFonts w:ascii="仿宋" w:eastAsia="仿宋" w:hAnsi="仿宋" w:cs="仿宋" w:hint="eastAsia"/>
          <w:sz w:val="30"/>
          <w:szCs w:val="30"/>
        </w:rPr>
        <w:t>）中国证监会及其派出机构、期货交易所、期货保证金安全存管监控机构和中国期货业协会的工作人员及其配偶。</w:t>
      </w:r>
    </w:p>
    <w:p w:rsidR="00DB3589" w:rsidRPr="000A180B" w:rsidRDefault="003A20E8">
      <w:pPr>
        <w:spacing w:line="560" w:lineRule="exact"/>
        <w:rPr>
          <w:rFonts w:ascii="仿宋" w:eastAsia="仿宋" w:hAnsi="仿宋" w:cs="仿宋"/>
          <w:sz w:val="30"/>
          <w:szCs w:val="30"/>
        </w:rPr>
      </w:pPr>
      <w:r w:rsidRPr="000A180B">
        <w:rPr>
          <w:rFonts w:ascii="仿宋" w:eastAsia="仿宋" w:hAnsi="仿宋" w:cs="仿宋" w:hint="eastAsia"/>
          <w:sz w:val="30"/>
          <w:szCs w:val="30"/>
        </w:rPr>
        <w:t>（2）期货公司的工作人员及其配偶；</w:t>
      </w:r>
    </w:p>
    <w:p w:rsidR="00DB3589" w:rsidRPr="000A180B" w:rsidRDefault="00C45CD5" w:rsidP="003A20E8">
      <w:pPr>
        <w:spacing w:line="560" w:lineRule="exact"/>
        <w:rPr>
          <w:rFonts w:ascii="仿宋" w:eastAsia="仿宋" w:hAnsi="仿宋" w:cs="仿宋"/>
          <w:b/>
          <w:sz w:val="30"/>
          <w:szCs w:val="30"/>
        </w:rPr>
      </w:pPr>
      <w:r w:rsidRPr="000A180B">
        <w:rPr>
          <w:rFonts w:ascii="仿宋" w:eastAsia="仿宋" w:hAnsi="仿宋" w:cs="仿宋" w:hint="eastAsia"/>
          <w:sz w:val="30"/>
          <w:szCs w:val="30"/>
        </w:rPr>
        <w:t>（</w:t>
      </w:r>
      <w:r w:rsidR="003A20E8" w:rsidRPr="000A180B">
        <w:rPr>
          <w:rFonts w:ascii="仿宋" w:eastAsia="仿宋" w:hAnsi="仿宋" w:cs="仿宋"/>
          <w:sz w:val="30"/>
          <w:szCs w:val="30"/>
        </w:rPr>
        <w:t>3</w:t>
      </w:r>
      <w:r w:rsidRPr="000A180B">
        <w:rPr>
          <w:rFonts w:ascii="仿宋" w:eastAsia="仿宋" w:hAnsi="仿宋" w:cs="仿宋" w:hint="eastAsia"/>
          <w:sz w:val="30"/>
          <w:szCs w:val="30"/>
        </w:rPr>
        <w:t>）</w:t>
      </w:r>
      <w:r w:rsidR="003A20E8" w:rsidRPr="000A180B">
        <w:rPr>
          <w:rFonts w:ascii="仿宋" w:eastAsia="仿宋" w:hAnsi="仿宋" w:cs="仿宋" w:hint="eastAsia"/>
          <w:sz w:val="30"/>
          <w:szCs w:val="30"/>
        </w:rPr>
        <w:t xml:space="preserve">中国证监会规定的不得从事期货交易的其他单位和个人。 </w:t>
      </w:r>
      <w:r w:rsidRPr="000A180B">
        <w:rPr>
          <w:rFonts w:ascii="仿宋" w:eastAsia="仿宋" w:hAnsi="仿宋" w:cs="仿宋" w:hint="eastAsia"/>
          <w:b/>
          <w:sz w:val="30"/>
          <w:szCs w:val="30"/>
        </w:rPr>
        <w:lastRenderedPageBreak/>
        <w:t>27.开立期货账户收费吗？</w:t>
      </w:r>
    </w:p>
    <w:p w:rsidR="00DB3589" w:rsidRPr="000A180B" w:rsidRDefault="00C45CD5">
      <w:pPr>
        <w:pStyle w:val="af2"/>
        <w:spacing w:line="560" w:lineRule="exact"/>
        <w:ind w:firstLineChars="0" w:firstLine="0"/>
        <w:rPr>
          <w:rFonts w:ascii="仿宋" w:eastAsia="仿宋" w:hAnsi="仿宋" w:cs="仿宋"/>
          <w:sz w:val="30"/>
          <w:szCs w:val="30"/>
        </w:rPr>
      </w:pPr>
      <w:r w:rsidRPr="000A180B">
        <w:rPr>
          <w:rFonts w:ascii="仿宋" w:eastAsia="仿宋" w:hAnsi="仿宋" w:cs="仿宋" w:hint="eastAsia"/>
          <w:sz w:val="30"/>
          <w:szCs w:val="30"/>
        </w:rPr>
        <w:t>答:开立期货账户免费，进行期货交易需要向期货公司交手续费。</w:t>
      </w:r>
    </w:p>
    <w:p w:rsidR="00DB3589" w:rsidRPr="000A180B" w:rsidRDefault="00C45CD5">
      <w:pPr>
        <w:pStyle w:val="10"/>
        <w:spacing w:line="560" w:lineRule="exact"/>
        <w:ind w:firstLineChars="0" w:firstLine="0"/>
        <w:jc w:val="left"/>
        <w:rPr>
          <w:rFonts w:ascii="仿宋" w:eastAsia="仿宋" w:hAnsi="仿宋" w:cs="仿宋"/>
          <w:sz w:val="30"/>
          <w:szCs w:val="30"/>
        </w:rPr>
      </w:pPr>
      <w:r w:rsidRPr="000A180B">
        <w:rPr>
          <w:rFonts w:ascii="仿宋" w:eastAsia="仿宋" w:hAnsi="仿宋" w:cs="仿宋" w:hint="eastAsia"/>
          <w:b/>
          <w:sz w:val="30"/>
          <w:szCs w:val="30"/>
        </w:rPr>
        <w:t>28.期货开户所需的材料有哪些？</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答：（1）个人客户可以</w:t>
      </w:r>
      <w:r w:rsidRPr="000A180B">
        <w:rPr>
          <w:rFonts w:ascii="仿宋" w:eastAsia="仿宋" w:hAnsi="仿宋" w:cs="仿宋"/>
          <w:sz w:val="30"/>
          <w:szCs w:val="30"/>
        </w:rPr>
        <w:t>通过</w:t>
      </w:r>
      <w:r w:rsidRPr="000A180B">
        <w:rPr>
          <w:rFonts w:ascii="仿宋" w:eastAsia="仿宋" w:hAnsi="仿宋" w:cs="仿宋" w:hint="eastAsia"/>
          <w:sz w:val="30"/>
          <w:szCs w:val="30"/>
        </w:rPr>
        <w:t>互联网和现场两种方式申请开户。</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需提供的材料：本人有效居民身份证原件、银行储蓄卡、互联网</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开户准备好手机或电脑（含摄像头、耳机</w:t>
      </w:r>
      <w:r w:rsidR="003A20E8" w:rsidRPr="000A180B">
        <w:rPr>
          <w:rFonts w:ascii="仿宋" w:eastAsia="仿宋" w:hAnsi="仿宋" w:cs="仿宋" w:hint="eastAsia"/>
          <w:sz w:val="30"/>
          <w:szCs w:val="30"/>
        </w:rPr>
        <w:t>、</w:t>
      </w:r>
      <w:r w:rsidR="003A20E8" w:rsidRPr="000A180B">
        <w:rPr>
          <w:rFonts w:ascii="仿宋" w:eastAsia="仿宋" w:hAnsi="仿宋" w:cs="仿宋"/>
          <w:sz w:val="30"/>
          <w:szCs w:val="30"/>
        </w:rPr>
        <w:t>麦克风</w:t>
      </w:r>
      <w:r w:rsidRPr="000A180B">
        <w:rPr>
          <w:rFonts w:ascii="仿宋" w:eastAsia="仿宋" w:hAnsi="仿宋" w:cs="仿宋" w:hint="eastAsia"/>
          <w:sz w:val="30"/>
          <w:szCs w:val="30"/>
        </w:rPr>
        <w:t>）设备</w:t>
      </w:r>
      <w:r w:rsidRPr="000A180B">
        <w:rPr>
          <w:rFonts w:ascii="仿宋" w:eastAsia="仿宋" w:hAnsi="仿宋" w:cs="仿宋"/>
          <w:sz w:val="30"/>
          <w:szCs w:val="30"/>
        </w:rPr>
        <w:t>。</w:t>
      </w:r>
      <w:r w:rsidRPr="000A180B">
        <w:rPr>
          <w:rFonts w:ascii="仿宋" w:eastAsia="仿宋" w:hAnsi="仿宋" w:cs="仿宋" w:hint="eastAsia"/>
          <w:sz w:val="30"/>
          <w:szCs w:val="30"/>
        </w:rPr>
        <w:t>                      </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（2）机构客户只能现场书面申请开户。</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需提供的材料：一名开户代理人，携带本人有效居民身份证原件；除中国证监会另有规定外，一般单位客户的有效身份证明文件为营业执照（统一社会信用代码证），需营业执照原件扫描件和原件复印件（加盖公章）；法定代表人、开户代理人、指定下单人、资金调拨人、结算单确认等开户所涉及人员身份证明文件原件复印件（加盖公章）；期货结算账户信息；客户单位公章；公司章程。</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（3）特殊机构客户只能现场书面申请开户。</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特殊单位客户是指证券公司、基金管理公司、信托公司和其他金融机构，以及社会保障类公司、合格境外机构投资者等法律、行政法规和规章制度的需要资产分户管理的客户。除机构客户需提供的材料外，还需提供《特殊单位客户统一开户业务操作指引》和《期货公司资产管理业务统一开户操作指引》</w:t>
      </w:r>
      <w:r w:rsidR="003A20E8" w:rsidRPr="000A180B">
        <w:rPr>
          <w:rFonts w:ascii="仿宋" w:eastAsia="仿宋" w:hAnsi="仿宋" w:cs="仿宋" w:hint="eastAsia"/>
          <w:sz w:val="30"/>
          <w:szCs w:val="30"/>
        </w:rPr>
        <w:t>《境外交易者统一开户业务操作规则》</w:t>
      </w:r>
      <w:r w:rsidRPr="000A180B">
        <w:rPr>
          <w:rFonts w:ascii="仿宋" w:eastAsia="仿宋" w:hAnsi="仿宋" w:cs="仿宋" w:hint="eastAsia"/>
          <w:sz w:val="30"/>
          <w:szCs w:val="30"/>
        </w:rPr>
        <w:t>中要求的相关材料。</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29.投资者需配合期货公司履行哪些反洗钱义务？</w:t>
      </w:r>
    </w:p>
    <w:p w:rsidR="00DB3589" w:rsidRPr="000A180B" w:rsidRDefault="00C45CD5">
      <w:pPr>
        <w:snapToGrid w:val="0"/>
        <w:spacing w:line="560" w:lineRule="exact"/>
        <w:rPr>
          <w:rFonts w:ascii="仿宋" w:eastAsia="仿宋" w:hAnsi="仿宋" w:cs="仿宋"/>
          <w:bCs/>
          <w:sz w:val="30"/>
          <w:szCs w:val="30"/>
        </w:rPr>
      </w:pPr>
      <w:r w:rsidRPr="000A180B">
        <w:rPr>
          <w:rFonts w:ascii="仿宋" w:eastAsia="仿宋" w:hAnsi="仿宋" w:cs="仿宋" w:hint="eastAsia"/>
          <w:bCs/>
          <w:sz w:val="30"/>
          <w:szCs w:val="30"/>
        </w:rPr>
        <w:t>答：根据《反洗钱法》、《证券期货业反洗钱工作实施办法》等</w:t>
      </w:r>
      <w:r w:rsidRPr="000A180B">
        <w:rPr>
          <w:rFonts w:ascii="仿宋" w:eastAsia="仿宋" w:hAnsi="仿宋" w:cs="仿宋" w:hint="eastAsia"/>
          <w:bCs/>
          <w:sz w:val="30"/>
          <w:szCs w:val="30"/>
        </w:rPr>
        <w:lastRenderedPageBreak/>
        <w:t>规定，期货公司与客户建立业务关系的，应当对客户进行身份识别、对客户进行洗钱风险等级评估及分类管理、分析与报告客户可疑交易、开展反洗钱宣传等。</w:t>
      </w:r>
    </w:p>
    <w:p w:rsidR="00DB3589" w:rsidRPr="000A180B" w:rsidRDefault="00C45CD5">
      <w:pPr>
        <w:snapToGrid w:val="0"/>
        <w:spacing w:line="560" w:lineRule="exact"/>
        <w:rPr>
          <w:rFonts w:ascii="仿宋" w:eastAsia="仿宋" w:hAnsi="仿宋" w:cs="仿宋"/>
          <w:b/>
          <w:sz w:val="30"/>
          <w:szCs w:val="30"/>
        </w:rPr>
      </w:pPr>
      <w:r w:rsidRPr="000A180B">
        <w:rPr>
          <w:rFonts w:ascii="仿宋" w:eastAsia="仿宋" w:hAnsi="仿宋" w:cs="仿宋" w:hint="eastAsia"/>
          <w:bCs/>
          <w:sz w:val="30"/>
          <w:szCs w:val="30"/>
        </w:rPr>
        <w:t>客户应当配合期货公司提供客户有效身份证明文件，非自然人客户还应按要求提供受益所有人</w:t>
      </w:r>
      <w:r w:rsidR="00FD2EE8">
        <w:rPr>
          <w:rFonts w:ascii="仿宋" w:eastAsia="仿宋" w:hAnsi="仿宋" w:cs="仿宋" w:hint="eastAsia"/>
          <w:bCs/>
          <w:sz w:val="30"/>
          <w:szCs w:val="30"/>
        </w:rPr>
        <w:t>身份</w:t>
      </w:r>
      <w:r w:rsidR="00FD2EE8">
        <w:rPr>
          <w:rFonts w:ascii="仿宋" w:eastAsia="仿宋" w:hAnsi="仿宋" w:cs="仿宋"/>
          <w:bCs/>
          <w:sz w:val="30"/>
          <w:szCs w:val="30"/>
        </w:rPr>
        <w:t>信息和</w:t>
      </w:r>
      <w:r w:rsidRPr="000A180B">
        <w:rPr>
          <w:rFonts w:ascii="仿宋" w:eastAsia="仿宋" w:hAnsi="仿宋" w:cs="仿宋" w:hint="eastAsia"/>
          <w:bCs/>
          <w:sz w:val="30"/>
          <w:szCs w:val="30"/>
        </w:rPr>
        <w:t>证明（公司章程、股权结构、基金合同、持有份额等）客户身份识别相关材料，登记客户身份基本信息、实际控制人及受益</w:t>
      </w:r>
      <w:r w:rsidR="003A20E8" w:rsidRPr="000A180B">
        <w:rPr>
          <w:rFonts w:ascii="仿宋" w:eastAsia="仿宋" w:hAnsi="仿宋" w:cs="仿宋" w:hint="eastAsia"/>
          <w:bCs/>
          <w:sz w:val="30"/>
          <w:szCs w:val="30"/>
        </w:rPr>
        <w:t>所有</w:t>
      </w:r>
      <w:r w:rsidRPr="000A180B">
        <w:rPr>
          <w:rFonts w:ascii="仿宋" w:eastAsia="仿宋" w:hAnsi="仿宋" w:cs="仿宋" w:hint="eastAsia"/>
          <w:bCs/>
          <w:sz w:val="30"/>
          <w:szCs w:val="30"/>
        </w:rPr>
        <w:t>人等信息。业务关系存续期间，客户重要身份信息变更的，及时告知期货公司，并配合期货公司进行客户身份持续识别、重新识别。</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30.不配合履行反洗钱义务会影响期货交易吗？</w:t>
      </w:r>
    </w:p>
    <w:p w:rsidR="00DB3589" w:rsidRPr="00FD2EE8" w:rsidRDefault="00C45CD5">
      <w:pPr>
        <w:snapToGrid w:val="0"/>
        <w:spacing w:line="560" w:lineRule="exact"/>
        <w:jc w:val="left"/>
        <w:rPr>
          <w:rFonts w:ascii="仿宋" w:eastAsia="仿宋" w:hAnsi="仿宋" w:cs="仿宋"/>
          <w:bCs/>
          <w:sz w:val="30"/>
          <w:szCs w:val="30"/>
        </w:rPr>
      </w:pPr>
      <w:r w:rsidRPr="000A180B">
        <w:rPr>
          <w:rFonts w:ascii="仿宋" w:eastAsia="仿宋" w:hAnsi="仿宋" w:cs="仿宋" w:hint="eastAsia"/>
          <w:bCs/>
          <w:sz w:val="30"/>
          <w:szCs w:val="30"/>
        </w:rPr>
        <w:t>答：会。对于采取措施无法进行客户身份识别的，期货公司不得为客户开立期货账户；</w:t>
      </w:r>
      <w:r w:rsidR="00FD2EE8" w:rsidRPr="00CD32F9">
        <w:rPr>
          <w:rFonts w:ascii="仿宋" w:eastAsia="仿宋" w:hAnsi="仿宋" w:cs="仿宋" w:hint="eastAsia"/>
          <w:bCs/>
          <w:sz w:val="30"/>
          <w:szCs w:val="30"/>
        </w:rPr>
        <w:t>已</w:t>
      </w:r>
      <w:r w:rsidR="00FD2EE8">
        <w:rPr>
          <w:rFonts w:ascii="仿宋" w:eastAsia="仿宋" w:hAnsi="仿宋" w:cs="仿宋" w:hint="eastAsia"/>
          <w:bCs/>
          <w:sz w:val="30"/>
          <w:szCs w:val="30"/>
        </w:rPr>
        <w:t>开立期货账户</w:t>
      </w:r>
      <w:r w:rsidR="00FD2EE8" w:rsidRPr="00CD32F9">
        <w:rPr>
          <w:rFonts w:ascii="仿宋" w:eastAsia="仿宋" w:hAnsi="仿宋" w:cs="仿宋" w:hint="eastAsia"/>
          <w:bCs/>
          <w:sz w:val="30"/>
          <w:szCs w:val="30"/>
        </w:rPr>
        <w:t>的，</w:t>
      </w:r>
      <w:r w:rsidR="00FD2EE8">
        <w:rPr>
          <w:rFonts w:ascii="仿宋" w:eastAsia="仿宋" w:hAnsi="仿宋" w:cs="仿宋" w:hint="eastAsia"/>
          <w:bCs/>
          <w:sz w:val="30"/>
          <w:szCs w:val="30"/>
        </w:rPr>
        <w:t>期货账户</w:t>
      </w:r>
      <w:r w:rsidR="00FD2EE8" w:rsidRPr="00CD32F9">
        <w:rPr>
          <w:rFonts w:ascii="仿宋" w:eastAsia="仿宋" w:hAnsi="仿宋" w:cs="仿宋" w:hint="eastAsia"/>
          <w:bCs/>
          <w:sz w:val="30"/>
          <w:szCs w:val="30"/>
        </w:rPr>
        <w:t>应当中止交易并考虑提交可疑交易报告，必要时可终止业务关系。</w:t>
      </w:r>
      <w:r w:rsidRPr="000A180B">
        <w:rPr>
          <w:rFonts w:ascii="仿宋" w:eastAsia="仿宋" w:hAnsi="仿宋" w:cs="仿宋" w:hint="eastAsia"/>
          <w:bCs/>
          <w:sz w:val="30"/>
          <w:szCs w:val="30"/>
        </w:rPr>
        <w:t>客户身份证件到期未在规定时间更新且无合理理由的，期货公司会按照反洗钱法律法规相关规定中止为客户提供服务（限制客户办理新业务、限制资金转出等）；投资者拒绝期货公司依法开展的客户尽职调查工作的，期货公司可以对投资者采取合理限制其交易方式、交易规模、交易频率等措施。</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31.线上开户的时间和一般流程是怎样的？</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b/>
          <w:sz w:val="30"/>
          <w:szCs w:val="30"/>
        </w:rPr>
        <w:t>答:</w:t>
      </w:r>
      <w:r w:rsidRPr="000A180B">
        <w:rPr>
          <w:rFonts w:ascii="仿宋" w:eastAsia="仿宋" w:hAnsi="仿宋" w:cs="仿宋" w:hint="eastAsia"/>
          <w:sz w:val="30"/>
          <w:szCs w:val="30"/>
        </w:rPr>
        <w:t>在交易日09:00-17:00</w:t>
      </w:r>
      <w:r w:rsidR="0058275F" w:rsidRPr="000A180B">
        <w:rPr>
          <w:rFonts w:ascii="仿宋" w:eastAsia="仿宋" w:hAnsi="仿宋" w:cs="仿宋" w:hint="eastAsia"/>
          <w:sz w:val="30"/>
          <w:szCs w:val="30"/>
        </w:rPr>
        <w:t>（午间</w:t>
      </w:r>
      <w:r w:rsidR="0058275F" w:rsidRPr="000A180B">
        <w:rPr>
          <w:rFonts w:ascii="仿宋" w:eastAsia="仿宋" w:hAnsi="仿宋" w:cs="仿宋"/>
          <w:sz w:val="30"/>
          <w:szCs w:val="30"/>
        </w:rPr>
        <w:t>休息时间</w:t>
      </w:r>
      <w:r w:rsidR="0058275F" w:rsidRPr="000A180B">
        <w:rPr>
          <w:rFonts w:ascii="仿宋" w:eastAsia="仿宋" w:hAnsi="仿宋" w:cs="仿宋" w:hint="eastAsia"/>
          <w:sz w:val="30"/>
          <w:szCs w:val="30"/>
        </w:rPr>
        <w:t>视</w:t>
      </w:r>
      <w:r w:rsidR="0058275F" w:rsidRPr="000A180B">
        <w:rPr>
          <w:rFonts w:ascii="仿宋" w:eastAsia="仿宋" w:hAnsi="仿宋" w:cs="仿宋"/>
          <w:sz w:val="30"/>
          <w:szCs w:val="30"/>
        </w:rPr>
        <w:t>公司情况</w:t>
      </w:r>
      <w:r w:rsidR="0058275F" w:rsidRPr="000A180B">
        <w:rPr>
          <w:rFonts w:ascii="仿宋" w:eastAsia="仿宋" w:hAnsi="仿宋" w:cs="仿宋" w:hint="eastAsia"/>
          <w:sz w:val="30"/>
          <w:szCs w:val="30"/>
        </w:rPr>
        <w:t>而</w:t>
      </w:r>
      <w:r w:rsidR="0058275F" w:rsidRPr="000A180B">
        <w:rPr>
          <w:rFonts w:ascii="仿宋" w:eastAsia="仿宋" w:hAnsi="仿宋" w:cs="仿宋"/>
          <w:sz w:val="30"/>
          <w:szCs w:val="30"/>
        </w:rPr>
        <w:t>定</w:t>
      </w:r>
      <w:r w:rsidR="0058275F" w:rsidRPr="000A180B">
        <w:rPr>
          <w:rFonts w:ascii="仿宋" w:eastAsia="仿宋" w:hAnsi="仿宋" w:cs="仿宋" w:hint="eastAsia"/>
          <w:sz w:val="30"/>
          <w:szCs w:val="30"/>
        </w:rPr>
        <w:t>）</w:t>
      </w:r>
      <w:r w:rsidRPr="000A180B">
        <w:rPr>
          <w:rFonts w:ascii="仿宋" w:eastAsia="仿宋" w:hAnsi="仿宋" w:cs="仿宋" w:hint="eastAsia"/>
          <w:sz w:val="30"/>
          <w:szCs w:val="30"/>
        </w:rPr>
        <w:t>，通过</w:t>
      </w:r>
      <w:r w:rsidRPr="000A180B">
        <w:rPr>
          <w:rFonts w:ascii="仿宋" w:eastAsia="仿宋" w:hAnsi="仿宋" w:cs="仿宋"/>
          <w:sz w:val="30"/>
          <w:szCs w:val="30"/>
        </w:rPr>
        <w:t>中国期货市场监控中心互联网</w:t>
      </w:r>
      <w:r w:rsidRPr="000A180B">
        <w:rPr>
          <w:rFonts w:ascii="仿宋" w:eastAsia="仿宋" w:hAnsi="仿宋" w:cs="仿宋" w:hint="eastAsia"/>
          <w:sz w:val="30"/>
          <w:szCs w:val="30"/>
        </w:rPr>
        <w:t>开户系统开户</w:t>
      </w:r>
      <w:r w:rsidRPr="000A180B">
        <w:rPr>
          <w:rFonts w:ascii="仿宋" w:eastAsia="仿宋" w:hAnsi="仿宋" w:cs="仿宋"/>
          <w:sz w:val="30"/>
          <w:szCs w:val="30"/>
        </w:rPr>
        <w:t>。</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b/>
          <w:noProof/>
          <w:sz w:val="30"/>
          <w:szCs w:val="30"/>
        </w:rPr>
        <w:lastRenderedPageBreak/>
        <w:drawing>
          <wp:anchor distT="0" distB="0" distL="0" distR="0" simplePos="0" relativeHeight="251658240" behindDoc="0" locked="0" layoutInCell="1" allowOverlap="1">
            <wp:simplePos x="0" y="0"/>
            <wp:positionH relativeFrom="margin">
              <wp:posOffset>1270000</wp:posOffset>
            </wp:positionH>
            <wp:positionV relativeFrom="paragraph">
              <wp:posOffset>556260</wp:posOffset>
            </wp:positionV>
            <wp:extent cx="2765425" cy="345503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765425" cy="3455035"/>
                    </a:xfrm>
                    <a:prstGeom prst="rect">
                      <a:avLst/>
                    </a:prstGeom>
                  </pic:spPr>
                </pic:pic>
              </a:graphicData>
            </a:graphic>
          </wp:anchor>
        </w:drawing>
      </w:r>
      <w:r w:rsidRPr="000A180B">
        <w:rPr>
          <w:rFonts w:ascii="仿宋" w:eastAsia="仿宋" w:hAnsi="仿宋" w:cs="仿宋" w:hint="eastAsia"/>
          <w:b/>
          <w:sz w:val="30"/>
          <w:szCs w:val="30"/>
        </w:rPr>
        <w:t>32.线下开户的一般流程是怎么样的？</w:t>
      </w:r>
    </w:p>
    <w:p w:rsidR="00DB3589" w:rsidRPr="000A180B" w:rsidRDefault="00DB3589">
      <w:pPr>
        <w:pStyle w:val="10"/>
        <w:spacing w:line="560" w:lineRule="exact"/>
        <w:ind w:firstLineChars="0" w:firstLine="0"/>
        <w:jc w:val="left"/>
        <w:rPr>
          <w:rFonts w:ascii="仿宋" w:eastAsia="仿宋" w:hAnsi="仿宋" w:cs="仿宋"/>
          <w:b/>
          <w:sz w:val="30"/>
          <w:szCs w:val="30"/>
        </w:rPr>
      </w:pP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33.个人投资者持户口本、驾照、护照或军官证可以开户吗？</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答：不能。个人开户必须由本人持有效身份证明亲自办理开户手续。</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境内大陆居民个人的有效身份证明为“中华人民共和国居民身份证”和“中华人民共和国临时居民身份证”，其他证件均不能开立期货账户。</w:t>
      </w:r>
    </w:p>
    <w:p w:rsidR="00DB3589" w:rsidRPr="000A180B" w:rsidRDefault="00C45CD5">
      <w:pPr>
        <w:snapToGrid w:val="0"/>
        <w:spacing w:line="560" w:lineRule="exact"/>
        <w:rPr>
          <w:rFonts w:ascii="仿宋" w:eastAsia="仿宋" w:hAnsi="仿宋" w:cs="仿宋"/>
          <w:sz w:val="30"/>
          <w:szCs w:val="30"/>
          <w:highlight w:val="yellow"/>
        </w:rPr>
      </w:pPr>
      <w:r w:rsidRPr="000A180B">
        <w:rPr>
          <w:rFonts w:ascii="仿宋" w:eastAsia="仿宋" w:hAnsi="仿宋" w:cs="仿宋" w:hint="eastAsia"/>
          <w:sz w:val="30"/>
          <w:szCs w:val="30"/>
        </w:rPr>
        <w:t>除境内大陆居民外的个人投资者开户，需要提供有效身份证明及参考身份证明文件：（1）港、澳地区个人交易者有效身份证明文件为港澳永久性居民身份证，台湾地区个人交易者有效身份证明文件为台湾居民来往大陆通行证；参考身份证明文件为驾照、社保证件、纳税证件、台湾身份证、港澳居民来往内地通行证、港澳台居民居住证或者其他参考证件。（2）在中国永久居留的境</w:t>
      </w:r>
      <w:r w:rsidRPr="000A180B">
        <w:rPr>
          <w:rFonts w:ascii="仿宋" w:eastAsia="仿宋" w:hAnsi="仿宋" w:cs="仿宋" w:hint="eastAsia"/>
          <w:sz w:val="30"/>
          <w:szCs w:val="30"/>
        </w:rPr>
        <w:lastRenderedPageBreak/>
        <w:t>外个人交易者有效身份证明文件为《外国人永久居留证》；参考身份证明文件为所在国护照、驾照、社保证件、纳税证件、当地身份证或者其他参考证件。其中，所在国护照为必须提供的参考证件。（3）境外个人交易者有效身份证明文件为所在国护照。参考身份证明文件为驾照、社保证件、纳税证件、当地身份证或者其他参考证件。</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34.一个身份证是否可以开多个期货账户？</w:t>
      </w:r>
    </w:p>
    <w:p w:rsidR="00DB3589" w:rsidRPr="000A180B" w:rsidRDefault="00C45CD5">
      <w:pPr>
        <w:spacing w:line="560" w:lineRule="exact"/>
        <w:jc w:val="left"/>
        <w:rPr>
          <w:rFonts w:ascii="仿宋" w:eastAsia="仿宋" w:hAnsi="仿宋" w:cs="仿宋"/>
          <w:sz w:val="30"/>
          <w:szCs w:val="30"/>
        </w:rPr>
      </w:pPr>
      <w:r w:rsidRPr="000A180B">
        <w:rPr>
          <w:rFonts w:ascii="仿宋" w:eastAsia="仿宋" w:hAnsi="仿宋" w:cs="仿宋" w:hint="eastAsia"/>
          <w:sz w:val="30"/>
          <w:szCs w:val="30"/>
        </w:rPr>
        <w:t>答：可以，一个身份证可以在不同期货公司分别开立期货账户，但在一家期货公司只能开立一个期货账户。</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35.互联网开立商品期货账户成功后是否要点击二次开户？</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答：二次开户主要是用于申请开立中国金融期货交易所（金融期货）或上海国际能源交易中心期货交易编码或未开立的其他商品交易所交易编码，如有需要可点击“二次开户”并按系统指引逐步操作，直至提交开户申请。</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36.什么是一户一码？</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一户一码即一个客户在一家交易所内只能有一个投资者编码。无论在几家期货公司开户，只要开户资料是同一身份证或同一企业营业执照，那么该客户在一家交易所内只能拥有唯一一个交易编码。客户编码专码专用，不得借用，不得混码交易。</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37.什么是居间人？是否为期货公司从业人员？</w:t>
      </w:r>
    </w:p>
    <w:p w:rsidR="00DB3589" w:rsidRPr="000A180B" w:rsidRDefault="00C45CD5">
      <w:pPr>
        <w:spacing w:line="560" w:lineRule="exact"/>
        <w:jc w:val="left"/>
        <w:rPr>
          <w:rFonts w:ascii="仿宋" w:eastAsia="仿宋" w:hAnsi="仿宋" w:cs="仿宋"/>
          <w:sz w:val="30"/>
          <w:szCs w:val="30"/>
        </w:rPr>
      </w:pPr>
      <w:r w:rsidRPr="000A180B">
        <w:rPr>
          <w:rFonts w:ascii="仿宋" w:eastAsia="仿宋" w:hAnsi="仿宋" w:cs="仿宋" w:hint="eastAsia"/>
          <w:sz w:val="30"/>
          <w:szCs w:val="30"/>
        </w:rPr>
        <w:t>答：期货居间人是指接受</w:t>
      </w:r>
      <w:r w:rsidRPr="000A180B">
        <w:rPr>
          <w:rFonts w:ascii="仿宋" w:eastAsia="仿宋" w:hAnsi="仿宋" w:cs="仿宋"/>
          <w:sz w:val="30"/>
          <w:szCs w:val="30"/>
        </w:rPr>
        <w:t>期货公司或者投资者委托，为其提供订约机会或者订立《</w:t>
      </w:r>
      <w:r w:rsidRPr="000A180B">
        <w:rPr>
          <w:rFonts w:ascii="仿宋" w:eastAsia="仿宋" w:hAnsi="仿宋" w:cs="仿宋" w:hint="eastAsia"/>
          <w:sz w:val="30"/>
          <w:szCs w:val="30"/>
        </w:rPr>
        <w:t>期货</w:t>
      </w:r>
      <w:r w:rsidRPr="000A180B">
        <w:rPr>
          <w:rFonts w:ascii="仿宋" w:eastAsia="仿宋" w:hAnsi="仿宋" w:cs="仿宋"/>
          <w:sz w:val="30"/>
          <w:szCs w:val="30"/>
        </w:rPr>
        <w:t>经纪合同》</w:t>
      </w:r>
      <w:r w:rsidRPr="000A180B">
        <w:rPr>
          <w:rFonts w:ascii="仿宋" w:eastAsia="仿宋" w:hAnsi="仿宋" w:cs="仿宋" w:hint="eastAsia"/>
          <w:sz w:val="30"/>
          <w:szCs w:val="30"/>
        </w:rPr>
        <w:t>的</w:t>
      </w:r>
      <w:r w:rsidRPr="000A180B">
        <w:rPr>
          <w:rFonts w:ascii="仿宋" w:eastAsia="仿宋" w:hAnsi="仿宋" w:cs="仿宋"/>
          <w:sz w:val="30"/>
          <w:szCs w:val="30"/>
        </w:rPr>
        <w:t>中介服务的</w:t>
      </w:r>
      <w:r w:rsidRPr="000A180B">
        <w:rPr>
          <w:rFonts w:ascii="仿宋" w:eastAsia="仿宋" w:hAnsi="仿宋" w:cs="仿宋" w:hint="eastAsia"/>
          <w:sz w:val="30"/>
          <w:szCs w:val="30"/>
        </w:rPr>
        <w:t>自然人</w:t>
      </w:r>
      <w:r w:rsidRPr="000A180B">
        <w:rPr>
          <w:rFonts w:ascii="仿宋" w:eastAsia="仿宋" w:hAnsi="仿宋" w:cs="仿宋"/>
          <w:sz w:val="30"/>
          <w:szCs w:val="30"/>
        </w:rPr>
        <w:t>或法人</w:t>
      </w:r>
      <w:r w:rsidRPr="000A180B">
        <w:rPr>
          <w:rFonts w:ascii="仿宋" w:eastAsia="仿宋" w:hAnsi="仿宋" w:cs="仿宋" w:hint="eastAsia"/>
          <w:sz w:val="30"/>
          <w:szCs w:val="30"/>
        </w:rPr>
        <w:t>。期货居间人并非期货公司的从业人员，与期货公司没有隶属关系，不纳入期货公司劳动编制。居间人</w:t>
      </w:r>
      <w:r w:rsidRPr="000A180B">
        <w:rPr>
          <w:rFonts w:ascii="仿宋" w:eastAsia="仿宋" w:hAnsi="仿宋" w:cs="仿宋"/>
          <w:sz w:val="30"/>
          <w:szCs w:val="30"/>
        </w:rPr>
        <w:t>应当独立承担基于</w:t>
      </w:r>
      <w:r w:rsidRPr="000A180B">
        <w:rPr>
          <w:rFonts w:ascii="仿宋" w:eastAsia="仿宋" w:hAnsi="仿宋" w:cs="仿宋"/>
          <w:sz w:val="30"/>
          <w:szCs w:val="30"/>
        </w:rPr>
        <w:lastRenderedPageBreak/>
        <w:t>居间关系所产生的民事责任。</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38.在开立期货账户前，投资者须先完成适当性测评。什么是适当性？</w:t>
      </w:r>
    </w:p>
    <w:p w:rsidR="00DB3589" w:rsidRPr="000A180B" w:rsidRDefault="00C45CD5">
      <w:pPr>
        <w:pStyle w:val="10"/>
        <w:spacing w:line="560" w:lineRule="exact"/>
        <w:ind w:firstLineChars="0" w:firstLine="0"/>
        <w:jc w:val="left"/>
        <w:rPr>
          <w:rFonts w:ascii="仿宋" w:eastAsia="仿宋" w:hAnsi="仿宋" w:cs="仿宋"/>
          <w:sz w:val="30"/>
          <w:szCs w:val="30"/>
        </w:rPr>
      </w:pPr>
      <w:r w:rsidRPr="000A180B">
        <w:rPr>
          <w:rFonts w:ascii="仿宋" w:eastAsia="仿宋" w:hAnsi="仿宋" w:cs="仿宋" w:hint="eastAsia"/>
          <w:sz w:val="30"/>
          <w:szCs w:val="30"/>
        </w:rPr>
        <w:t>答：适当性就是将适当的产品或服务销售给合适的投资者。根据适当性制度，期货经营机构在销售产品或提供服务的过程中，将投资者划分专业投资者和普通投资者，普通投资者在信息告知、风险警示、适当性匹配方面享有特别保护，普通投资者和专业投资者在一定条件下可以相互转化。根据普通投资者填写的适当性测评问卷，按照风险承受能力由低至高将其至少划分为五类：C1（含风险承受能力最低类别）、C2、C3、C4、C5类；基于产品或者服务的不同风险等级，提出明确的“客户---产品”匹配意见，期货经营机构以此作为销售产品或提供服务的依据，同时对违法违规行为承担法律责任。</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39.自然人申请专业投资者应当具备什么条件？</w:t>
      </w:r>
    </w:p>
    <w:p w:rsidR="00DB3589" w:rsidRPr="000A180B" w:rsidRDefault="00C45CD5">
      <w:pPr>
        <w:pStyle w:val="10"/>
        <w:spacing w:line="560" w:lineRule="exact"/>
        <w:ind w:firstLineChars="0" w:firstLine="0"/>
        <w:jc w:val="left"/>
        <w:rPr>
          <w:rFonts w:ascii="仿宋" w:eastAsia="仿宋" w:hAnsi="仿宋" w:cs="仿宋"/>
          <w:sz w:val="30"/>
          <w:szCs w:val="30"/>
        </w:rPr>
      </w:pPr>
      <w:r w:rsidRPr="000A180B">
        <w:rPr>
          <w:rFonts w:ascii="仿宋" w:eastAsia="仿宋" w:hAnsi="仿宋" w:cs="仿宋" w:hint="eastAsia"/>
          <w:sz w:val="30"/>
          <w:szCs w:val="30"/>
        </w:rPr>
        <w:t>答：同时满足下列条件的自然人可以向期货公司申请认定为专业投资者：（1）金融资产不低于500万元，或者最近3年个人年均收入不低于50万；（2）具有2年以上证券、基金、期货、黄金、外汇等投资经历，或者具有2年以上金融产品设计、投资、风险管理及相关工作经历，或者属于经有关金融监管机构批准设立的金融机构的高级管理人员、获得职业资格认证的从事金融相关义务的注册会计师和律师。</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40.普通投资者是否可以申请转化为专业投资者？</w:t>
      </w:r>
    </w:p>
    <w:p w:rsidR="00DB3589" w:rsidRPr="000A180B" w:rsidRDefault="00C45CD5">
      <w:pPr>
        <w:spacing w:line="560" w:lineRule="exact"/>
        <w:jc w:val="left"/>
        <w:rPr>
          <w:rFonts w:ascii="仿宋" w:eastAsia="仿宋" w:hAnsi="仿宋" w:cs="仿宋"/>
          <w:sz w:val="30"/>
          <w:szCs w:val="30"/>
        </w:rPr>
      </w:pPr>
      <w:r w:rsidRPr="000A180B">
        <w:rPr>
          <w:rFonts w:ascii="仿宋" w:eastAsia="仿宋" w:hAnsi="仿宋" w:cs="仿宋" w:hint="eastAsia"/>
          <w:sz w:val="30"/>
          <w:szCs w:val="30"/>
        </w:rPr>
        <w:t>答：符合下列条件的普通投资者可以向公司申请转化为专业投资者，期货经营机构有权自主决定是否同意转化：</w:t>
      </w:r>
      <w:r w:rsidR="00327DF5" w:rsidRPr="000A180B">
        <w:rPr>
          <w:rFonts w:ascii="仿宋" w:eastAsia="仿宋" w:hAnsi="仿宋" w:cs="仿宋" w:hint="eastAsia"/>
          <w:sz w:val="30"/>
          <w:szCs w:val="30"/>
        </w:rPr>
        <w:t>（1）</w:t>
      </w:r>
      <w:r w:rsidRPr="000A180B">
        <w:rPr>
          <w:rFonts w:ascii="仿宋" w:eastAsia="仿宋" w:hAnsi="仿宋" w:cs="仿宋" w:hint="eastAsia"/>
          <w:sz w:val="30"/>
          <w:szCs w:val="30"/>
        </w:rPr>
        <w:t>最近1</w:t>
      </w:r>
      <w:r w:rsidRPr="000A180B">
        <w:rPr>
          <w:rFonts w:ascii="仿宋" w:eastAsia="仿宋" w:hAnsi="仿宋" w:cs="仿宋" w:hint="eastAsia"/>
          <w:sz w:val="30"/>
          <w:szCs w:val="30"/>
        </w:rPr>
        <w:lastRenderedPageBreak/>
        <w:t>年末净资产不低于1000万元，最近1年末金融资产不低于500万元，且具有1年以上证券、基金、期货、</w:t>
      </w:r>
      <w:r w:rsidR="00327DF5" w:rsidRPr="000A180B">
        <w:rPr>
          <w:rFonts w:ascii="仿宋" w:eastAsia="仿宋" w:hAnsi="仿宋" w:cs="仿宋" w:hint="eastAsia"/>
          <w:sz w:val="30"/>
          <w:szCs w:val="30"/>
        </w:rPr>
        <w:t>黄金</w:t>
      </w:r>
      <w:r w:rsidR="00327DF5" w:rsidRPr="000A180B">
        <w:rPr>
          <w:rFonts w:ascii="仿宋" w:eastAsia="仿宋" w:hAnsi="仿宋" w:cs="仿宋"/>
          <w:sz w:val="30"/>
          <w:szCs w:val="30"/>
        </w:rPr>
        <w:t>、</w:t>
      </w:r>
      <w:r w:rsidRPr="000A180B">
        <w:rPr>
          <w:rFonts w:ascii="仿宋" w:eastAsia="仿宋" w:hAnsi="仿宋" w:cs="仿宋" w:hint="eastAsia"/>
          <w:sz w:val="30"/>
          <w:szCs w:val="30"/>
        </w:rPr>
        <w:t>外汇等投资经历的除专业投资者外的法人或其他组织；</w:t>
      </w:r>
      <w:r w:rsidR="00327DF5" w:rsidRPr="000A180B">
        <w:rPr>
          <w:rFonts w:ascii="仿宋" w:eastAsia="仿宋" w:hAnsi="仿宋" w:cs="仿宋" w:hint="eastAsia"/>
          <w:sz w:val="30"/>
          <w:szCs w:val="30"/>
        </w:rPr>
        <w:t>（2）</w:t>
      </w:r>
      <w:r w:rsidRPr="000A180B">
        <w:rPr>
          <w:rFonts w:ascii="仿宋" w:eastAsia="仿宋" w:hAnsi="仿宋" w:cs="仿宋" w:hint="eastAsia"/>
          <w:sz w:val="30"/>
          <w:szCs w:val="30"/>
        </w:rPr>
        <w:t>金融资产不低于300万元或者最近3年个人年均收入不低于30万元，且具有1年以上证券、基金、期货、黄金、外汇等投资经历或1年以上金融产品设计、投资、风险管理及相关工作经历的自然人投资者。</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41.什么是实控关系，投资者需要主动报备实控关系吗？</w:t>
      </w:r>
    </w:p>
    <w:p w:rsidR="00DB3589" w:rsidRPr="000A180B" w:rsidRDefault="00C45CD5">
      <w:pPr>
        <w:spacing w:line="560" w:lineRule="exact"/>
        <w:jc w:val="left"/>
        <w:rPr>
          <w:rFonts w:ascii="仿宋" w:eastAsia="仿宋" w:hAnsi="仿宋" w:cs="仿宋"/>
          <w:sz w:val="30"/>
          <w:szCs w:val="30"/>
        </w:rPr>
      </w:pPr>
      <w:r w:rsidRPr="000A180B">
        <w:rPr>
          <w:rFonts w:ascii="仿宋" w:eastAsia="仿宋" w:hAnsi="仿宋" w:cs="仿宋" w:hint="eastAsia"/>
          <w:sz w:val="30"/>
          <w:szCs w:val="30"/>
        </w:rPr>
        <w:t>答：根据交易所实际控制关系账户管理相关规定，实际控制是指行为人（包括个人、单位）对他人（包括个人、单位）期货账户具有管理、使用、收益或者处分等权限，从而对他人交易决策拥有决定权或者重大影响的行为或者事实。</w:t>
      </w:r>
    </w:p>
    <w:p w:rsidR="00DB3589" w:rsidRPr="000A180B" w:rsidRDefault="00C45CD5">
      <w:pPr>
        <w:spacing w:line="560" w:lineRule="exact"/>
        <w:jc w:val="left"/>
        <w:rPr>
          <w:rFonts w:ascii="仿宋" w:eastAsia="仿宋" w:hAnsi="仿宋" w:cs="仿宋"/>
          <w:sz w:val="30"/>
          <w:szCs w:val="30"/>
        </w:rPr>
      </w:pPr>
      <w:r w:rsidRPr="000A180B">
        <w:rPr>
          <w:rFonts w:ascii="仿宋" w:eastAsia="仿宋" w:hAnsi="仿宋" w:cs="仿宋" w:hint="eastAsia"/>
          <w:sz w:val="30"/>
          <w:szCs w:val="30"/>
        </w:rPr>
        <w:t>具有实际控制关系账户（实际控制他人期货账户或者期货账户被他人实际控制）的开户人应当通过开户期货公司会员主动向交易所申报实际控制关系、实际控制关系变更相关信息。</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42.投资者不主动报实际控制关系会有什么后果？</w:t>
      </w:r>
    </w:p>
    <w:p w:rsidR="00DB3589" w:rsidRPr="000A180B" w:rsidRDefault="00C45CD5">
      <w:pPr>
        <w:spacing w:line="560" w:lineRule="exact"/>
        <w:jc w:val="left"/>
        <w:rPr>
          <w:rFonts w:ascii="仿宋" w:eastAsia="仿宋" w:hAnsi="仿宋" w:cs="仿宋"/>
          <w:b/>
          <w:bCs/>
          <w:sz w:val="30"/>
          <w:szCs w:val="30"/>
        </w:rPr>
      </w:pPr>
      <w:r w:rsidRPr="000A180B">
        <w:rPr>
          <w:rFonts w:ascii="仿宋" w:eastAsia="仿宋" w:hAnsi="仿宋" w:cs="仿宋" w:hint="eastAsia"/>
          <w:sz w:val="30"/>
          <w:szCs w:val="30"/>
        </w:rPr>
        <w:t>答：根据交易所违规处理相关规定，客户具有实际控制关系但不如实报备或者不如实回复交易所询问、隐瞒事实真相或故意回避的，交易所</w:t>
      </w:r>
      <w:r w:rsidR="00327DF5" w:rsidRPr="000A180B">
        <w:rPr>
          <w:rFonts w:ascii="仿宋" w:eastAsia="仿宋" w:hAnsi="仿宋" w:cs="仿宋" w:hint="eastAsia"/>
          <w:sz w:val="30"/>
          <w:szCs w:val="30"/>
        </w:rPr>
        <w:t>可以根据情节轻重</w:t>
      </w:r>
      <w:r w:rsidRPr="000A180B">
        <w:rPr>
          <w:rFonts w:ascii="仿宋" w:eastAsia="仿宋" w:hAnsi="仿宋" w:cs="仿宋" w:hint="eastAsia"/>
          <w:sz w:val="30"/>
          <w:szCs w:val="30"/>
        </w:rPr>
        <w:t>给予警告、通报批评、暂停开仓交易</w:t>
      </w:r>
      <w:r w:rsidR="00327DF5" w:rsidRPr="000A180B">
        <w:rPr>
          <w:rFonts w:ascii="仿宋" w:eastAsia="仿宋" w:hAnsi="仿宋" w:cs="仿宋" w:hint="eastAsia"/>
          <w:sz w:val="30"/>
          <w:szCs w:val="30"/>
        </w:rPr>
        <w:t>等</w:t>
      </w:r>
      <w:r w:rsidRPr="000A180B">
        <w:rPr>
          <w:rFonts w:ascii="仿宋" w:eastAsia="仿宋" w:hAnsi="仿宋" w:cs="仿宋" w:hint="eastAsia"/>
          <w:sz w:val="30"/>
          <w:szCs w:val="30"/>
        </w:rPr>
        <w:t>处罚,或同时合并罚款。</w:t>
      </w:r>
    </w:p>
    <w:p w:rsidR="00DB3589" w:rsidRPr="000A180B" w:rsidRDefault="00C45CD5">
      <w:pPr>
        <w:spacing w:line="560" w:lineRule="exact"/>
        <w:jc w:val="center"/>
        <w:rPr>
          <w:rFonts w:ascii="黑体" w:eastAsia="黑体" w:hAnsi="黑体" w:cs="仿宋"/>
          <w:b/>
          <w:sz w:val="30"/>
          <w:szCs w:val="30"/>
        </w:rPr>
      </w:pPr>
      <w:r w:rsidRPr="000A180B">
        <w:rPr>
          <w:rFonts w:ascii="黑体" w:eastAsia="黑体" w:hAnsi="黑体" w:cs="仿宋" w:hint="eastAsia"/>
          <w:b/>
          <w:sz w:val="30"/>
          <w:szCs w:val="30"/>
        </w:rPr>
        <w:t>出入金</w:t>
      </w:r>
    </w:p>
    <w:p w:rsidR="00DB3589" w:rsidRPr="000A180B" w:rsidRDefault="00C45CD5">
      <w:pPr>
        <w:pStyle w:val="10"/>
        <w:spacing w:line="560" w:lineRule="exact"/>
        <w:ind w:firstLineChars="0" w:firstLine="0"/>
        <w:rPr>
          <w:rFonts w:ascii="仿宋" w:eastAsia="仿宋" w:hAnsi="仿宋" w:cs="仿宋"/>
          <w:sz w:val="30"/>
          <w:szCs w:val="30"/>
        </w:rPr>
      </w:pPr>
      <w:r w:rsidRPr="000A180B">
        <w:rPr>
          <w:rFonts w:ascii="仿宋" w:eastAsia="仿宋" w:hAnsi="仿宋" w:cs="仿宋" w:hint="eastAsia"/>
          <w:b/>
          <w:sz w:val="30"/>
          <w:szCs w:val="30"/>
        </w:rPr>
        <w:t>43.投资者进行期货交易时怎样出入金？能用现金交付吗？</w:t>
      </w:r>
      <w:r w:rsidRPr="000A180B">
        <w:rPr>
          <w:rFonts w:ascii="宋体" w:eastAsia="宋体" w:hAnsi="宋体" w:cs="宋体"/>
          <w:sz w:val="30"/>
          <w:szCs w:val="30"/>
        </w:rPr>
        <w:br/>
      </w:r>
      <w:r w:rsidRPr="000A180B">
        <w:rPr>
          <w:rFonts w:ascii="仿宋" w:eastAsia="仿宋" w:hAnsi="仿宋" w:cs="仿宋" w:hint="eastAsia"/>
          <w:sz w:val="30"/>
          <w:szCs w:val="30"/>
        </w:rPr>
        <w:t>答：主要通过银期转账方式，也可通过期货公司进行手工出入金。投资者与银行签署银期转账协议后，可通过银期转账系统自助完</w:t>
      </w:r>
      <w:r w:rsidRPr="000A180B">
        <w:rPr>
          <w:rFonts w:ascii="仿宋" w:eastAsia="仿宋" w:hAnsi="仿宋" w:cs="仿宋" w:hint="eastAsia"/>
          <w:sz w:val="30"/>
          <w:szCs w:val="30"/>
        </w:rPr>
        <w:lastRenderedPageBreak/>
        <w:t>成出入金。手工出入金，即投资者向期货公司进行申请后，通过合同约定的期货结算账户以同行转账的方式划款至期货公司保证金账户，或者由期货公司出金至客户的结算账户。</w:t>
      </w:r>
      <w:r w:rsidRPr="000A180B">
        <w:rPr>
          <w:rFonts w:ascii="仿宋" w:eastAsia="仿宋" w:hAnsi="仿宋" w:cs="仿宋" w:hint="eastAsia"/>
          <w:sz w:val="30"/>
          <w:szCs w:val="30"/>
        </w:rPr>
        <w:br/>
        <w:t>出入金不得通过现金收付或期货公司内部划转的方式办理。</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44.投资者可以跨行办理出入金吗？</w:t>
      </w:r>
    </w:p>
    <w:p w:rsidR="00DB3589" w:rsidRPr="000A180B" w:rsidRDefault="00C45CD5">
      <w:pPr>
        <w:spacing w:line="560" w:lineRule="exact"/>
        <w:jc w:val="left"/>
        <w:rPr>
          <w:rFonts w:ascii="仿宋" w:eastAsia="仿宋" w:hAnsi="仿宋" w:cs="仿宋"/>
          <w:sz w:val="30"/>
          <w:szCs w:val="30"/>
        </w:rPr>
      </w:pPr>
      <w:r w:rsidRPr="000A180B">
        <w:rPr>
          <w:rFonts w:ascii="仿宋" w:eastAsia="仿宋" w:hAnsi="仿宋" w:cs="仿宋" w:hint="eastAsia"/>
          <w:sz w:val="30"/>
          <w:szCs w:val="30"/>
        </w:rPr>
        <w:t>答：不可以。投资者的出入金应通过其在期货公司登记的期货结算账户与期货公司在同一期货保证金存管银行开设的期货保证金账户以同行转账的形式办理。</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45.什么是银期转账？</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sz w:val="30"/>
          <w:szCs w:val="30"/>
        </w:rPr>
        <w:t>答：银期转账是将银行结算系统与期货公司账务核算系统实时联网，使得投资者通过电话银行或期货公司的网上交易系统委托，在期货交易保证金账户和银行存款账户之间进行资金调拨的一项金融服务。</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46.在同一家期货公司可以办理多家银行的银期转账业务吗？</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答：可以，但每家银行只能使用一张该银行的借记卡（即储蓄卡）绑定银期转账业务。</w:t>
      </w:r>
    </w:p>
    <w:p w:rsidR="00DB3589" w:rsidRPr="00C45CD5" w:rsidRDefault="00C45CD5">
      <w:pPr>
        <w:pStyle w:val="10"/>
        <w:spacing w:line="560" w:lineRule="exact"/>
        <w:ind w:firstLineChars="0" w:firstLine="0"/>
        <w:jc w:val="left"/>
        <w:rPr>
          <w:rFonts w:ascii="仿宋" w:eastAsia="仿宋" w:hAnsi="仿宋" w:cs="仿宋"/>
          <w:b/>
          <w:sz w:val="30"/>
          <w:szCs w:val="30"/>
        </w:rPr>
      </w:pPr>
      <w:r w:rsidRPr="00C45CD5">
        <w:rPr>
          <w:rFonts w:ascii="仿宋" w:eastAsia="仿宋" w:hAnsi="仿宋" w:cs="仿宋" w:hint="eastAsia"/>
          <w:b/>
          <w:sz w:val="30"/>
          <w:szCs w:val="30"/>
        </w:rPr>
        <w:t>47.当日有转账记录时，是否可以解除银期转账业务？</w:t>
      </w:r>
    </w:p>
    <w:p w:rsidR="00DB3589" w:rsidRPr="00C45CD5" w:rsidRDefault="00C45CD5">
      <w:pPr>
        <w:snapToGrid w:val="0"/>
        <w:spacing w:line="560" w:lineRule="exact"/>
        <w:rPr>
          <w:rFonts w:ascii="仿宋" w:eastAsia="仿宋" w:hAnsi="仿宋" w:cs="仿宋"/>
          <w:sz w:val="30"/>
          <w:szCs w:val="30"/>
        </w:rPr>
      </w:pPr>
      <w:r w:rsidRPr="00C45CD5">
        <w:rPr>
          <w:rFonts w:ascii="仿宋" w:eastAsia="仿宋" w:hAnsi="仿宋" w:cs="仿宋" w:hint="eastAsia"/>
          <w:sz w:val="30"/>
          <w:szCs w:val="30"/>
        </w:rPr>
        <w:t>答：</w:t>
      </w:r>
      <w:r w:rsidR="00DD5431" w:rsidRPr="00C45CD5">
        <w:rPr>
          <w:rFonts w:ascii="仿宋" w:eastAsia="仿宋" w:hAnsi="仿宋" w:cs="仿宋" w:hint="eastAsia"/>
          <w:sz w:val="30"/>
          <w:szCs w:val="30"/>
        </w:rPr>
        <w:t>一般需</w:t>
      </w:r>
      <w:r w:rsidRPr="00C45CD5">
        <w:rPr>
          <w:rFonts w:ascii="仿宋" w:eastAsia="仿宋" w:hAnsi="仿宋" w:cs="仿宋" w:hint="eastAsia"/>
          <w:sz w:val="30"/>
          <w:szCs w:val="30"/>
        </w:rPr>
        <w:t>待下一交易日到银行柜台办理解除，</w:t>
      </w:r>
      <w:r w:rsidRPr="00C45CD5">
        <w:rPr>
          <w:rFonts w:ascii="仿宋" w:eastAsia="仿宋" w:hAnsi="仿宋" w:cs="仿宋"/>
          <w:sz w:val="30"/>
          <w:szCs w:val="30"/>
        </w:rPr>
        <w:t>具体办理要求</w:t>
      </w:r>
      <w:r w:rsidRPr="00C45CD5">
        <w:rPr>
          <w:rFonts w:ascii="仿宋" w:eastAsia="仿宋" w:hAnsi="仿宋" w:cs="仿宋" w:hint="eastAsia"/>
          <w:sz w:val="30"/>
          <w:szCs w:val="30"/>
        </w:rPr>
        <w:t>建议</w:t>
      </w:r>
      <w:r w:rsidRPr="00C45CD5">
        <w:rPr>
          <w:rFonts w:ascii="仿宋" w:eastAsia="仿宋" w:hAnsi="仿宋" w:cs="仿宋"/>
          <w:sz w:val="30"/>
          <w:szCs w:val="30"/>
        </w:rPr>
        <w:t>咨询银行</w:t>
      </w:r>
      <w:r w:rsidRPr="00C45CD5">
        <w:rPr>
          <w:rFonts w:ascii="仿宋" w:eastAsia="仿宋" w:hAnsi="仿宋" w:cs="仿宋" w:hint="eastAsia"/>
          <w:sz w:val="30"/>
          <w:szCs w:val="30"/>
        </w:rPr>
        <w:t>。</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48.交易密码、资金密码、银行密码、期货市场监控中心密码分别是什么？</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答：交易密码：即交易软件登录密码；</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资金密码：用于期货账户出金时校验（即期货转银行）；</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银行密码：用于期货账户入金时校验（即银行转期货）；</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lastRenderedPageBreak/>
        <w:t>中国期货市场监控中心密码：登录监控中心网站（https://investorservice.cfmmc.com/）查询账单时检验的密码。首次登录需修改密码，否则会被监控中心重置。</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49.夜盘交易时段是否可以出金？当日盈利多久可以出金？</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答：夜盘交易时段只能入金不能出金。当日盈利一般在下一交易日日盘开市后可以出金，具体出金时间段可能因期货公司风控需要而有所不同。</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50.账户为什么会被休眠？</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答：根据《关于开展期货市场账户规范工作的决定》，截至认定日（每月15日，遇节假日顺延），同时符合以下条件的账户将被休眠：</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（1）交易编码取得时间超过一年；</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（2）</w:t>
      </w:r>
      <w:r w:rsidR="00DD5431" w:rsidRPr="000A180B">
        <w:rPr>
          <w:rFonts w:ascii="仿宋" w:eastAsia="仿宋" w:hAnsi="仿宋" w:cs="仿宋" w:hint="eastAsia"/>
          <w:sz w:val="30"/>
          <w:szCs w:val="30"/>
        </w:rPr>
        <w:t>最近一年以上无持仓</w:t>
      </w:r>
      <w:r w:rsidRPr="000A180B">
        <w:rPr>
          <w:rFonts w:ascii="仿宋" w:eastAsia="仿宋" w:hAnsi="仿宋" w:cs="仿宋" w:hint="eastAsia"/>
          <w:sz w:val="30"/>
          <w:szCs w:val="30"/>
        </w:rPr>
        <w:t>；</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（3）</w:t>
      </w:r>
      <w:r w:rsidR="00DD5431" w:rsidRPr="000A180B">
        <w:rPr>
          <w:rFonts w:ascii="仿宋" w:eastAsia="仿宋" w:hAnsi="仿宋" w:cs="仿宋" w:hint="eastAsia"/>
          <w:sz w:val="30"/>
          <w:szCs w:val="30"/>
        </w:rPr>
        <w:t>最近一年以上无交易（含一年）</w:t>
      </w:r>
      <w:r w:rsidRPr="000A180B">
        <w:rPr>
          <w:rFonts w:ascii="仿宋" w:eastAsia="仿宋" w:hAnsi="仿宋" w:cs="仿宋" w:hint="eastAsia"/>
          <w:sz w:val="30"/>
          <w:szCs w:val="30"/>
        </w:rPr>
        <w:t>；</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（4）</w:t>
      </w:r>
      <w:r w:rsidR="00DD5431" w:rsidRPr="000A180B">
        <w:rPr>
          <w:rFonts w:ascii="仿宋" w:eastAsia="仿宋" w:hAnsi="仿宋" w:cs="仿宋" w:hint="eastAsia"/>
          <w:sz w:val="30"/>
          <w:szCs w:val="30"/>
        </w:rPr>
        <w:t>认定日的客户权益等于或小于1000元</w:t>
      </w:r>
      <w:r w:rsidRPr="000A180B">
        <w:rPr>
          <w:rFonts w:ascii="仿宋" w:eastAsia="仿宋" w:hAnsi="仿宋" w:cs="仿宋" w:hint="eastAsia"/>
          <w:sz w:val="30"/>
          <w:szCs w:val="30"/>
        </w:rPr>
        <w:t>。</w:t>
      </w:r>
    </w:p>
    <w:p w:rsidR="00DB3589" w:rsidRPr="000A180B" w:rsidRDefault="00C45CD5">
      <w:pPr>
        <w:snapToGrid w:val="0"/>
        <w:spacing w:line="560" w:lineRule="exact"/>
        <w:jc w:val="center"/>
        <w:rPr>
          <w:rFonts w:ascii="黑体" w:eastAsia="黑体" w:hAnsi="黑体" w:cs="仿宋"/>
          <w:sz w:val="30"/>
          <w:szCs w:val="30"/>
        </w:rPr>
      </w:pPr>
      <w:r w:rsidRPr="000A180B">
        <w:rPr>
          <w:rFonts w:ascii="黑体" w:eastAsia="黑体" w:hAnsi="黑体" w:cs="仿宋" w:hint="eastAsia"/>
          <w:sz w:val="30"/>
          <w:szCs w:val="30"/>
        </w:rPr>
        <w:t>交易结算</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51.套利交易与投机交易的区别是什么？</w:t>
      </w:r>
    </w:p>
    <w:p w:rsidR="00DB3589" w:rsidRPr="000A180B" w:rsidRDefault="00C45CD5">
      <w:pPr>
        <w:snapToGrid w:val="0"/>
        <w:spacing w:line="560" w:lineRule="exact"/>
        <w:jc w:val="left"/>
        <w:rPr>
          <w:rFonts w:ascii="仿宋" w:eastAsia="仿宋" w:hAnsi="仿宋" w:cs="仿宋"/>
          <w:bCs/>
          <w:sz w:val="30"/>
          <w:szCs w:val="30"/>
        </w:rPr>
      </w:pPr>
      <w:r w:rsidRPr="000A180B">
        <w:rPr>
          <w:rFonts w:ascii="仿宋" w:eastAsia="仿宋" w:hAnsi="仿宋" w:cs="仿宋" w:hint="eastAsia"/>
          <w:bCs/>
          <w:sz w:val="30"/>
          <w:szCs w:val="30"/>
        </w:rPr>
        <w:t>答：套利交易是同时进行一买一卖，是双边交易。投机是指单边买进（卖出）期货合约，属于单边交易。套利交易是一种相对低风险的交易策略，持仓风险远低于单边投机交易。</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52.自然人投资者可以参与期货类场外衍生品交易吗？</w:t>
      </w:r>
    </w:p>
    <w:p w:rsidR="00DB3589" w:rsidRDefault="00C45CD5">
      <w:pPr>
        <w:snapToGrid w:val="0"/>
        <w:spacing w:line="560" w:lineRule="exact"/>
        <w:jc w:val="left"/>
        <w:rPr>
          <w:rFonts w:ascii="仿宋" w:eastAsia="仿宋" w:hAnsi="仿宋" w:cs="仿宋"/>
          <w:bCs/>
          <w:sz w:val="30"/>
          <w:szCs w:val="30"/>
        </w:rPr>
      </w:pPr>
      <w:r w:rsidRPr="000A180B">
        <w:rPr>
          <w:rFonts w:ascii="仿宋" w:eastAsia="仿宋" w:hAnsi="仿宋" w:cs="仿宋" w:hint="eastAsia"/>
          <w:bCs/>
          <w:sz w:val="30"/>
          <w:szCs w:val="30"/>
        </w:rPr>
        <w:t>答：根据期货类场外衍生品相关要求，自然人客户不得参与场外衍生品交易。</w:t>
      </w:r>
    </w:p>
    <w:p w:rsidR="00165B27" w:rsidRPr="00165B27" w:rsidRDefault="00165B27">
      <w:pPr>
        <w:snapToGrid w:val="0"/>
        <w:spacing w:line="560" w:lineRule="exact"/>
        <w:jc w:val="left"/>
        <w:rPr>
          <w:rFonts w:ascii="仿宋" w:eastAsia="仿宋" w:hAnsi="仿宋" w:cs="仿宋"/>
          <w:b/>
          <w:bCs/>
          <w:sz w:val="30"/>
          <w:szCs w:val="30"/>
        </w:rPr>
      </w:pPr>
      <w:r w:rsidRPr="00165B27">
        <w:rPr>
          <w:rFonts w:ascii="仿宋" w:eastAsia="仿宋" w:hAnsi="仿宋" w:cs="仿宋" w:hint="eastAsia"/>
          <w:b/>
          <w:bCs/>
          <w:sz w:val="30"/>
          <w:szCs w:val="30"/>
        </w:rPr>
        <w:t>53.境内</w:t>
      </w:r>
      <w:r w:rsidRPr="00165B27">
        <w:rPr>
          <w:rFonts w:ascii="仿宋" w:eastAsia="仿宋" w:hAnsi="仿宋" w:cs="仿宋"/>
          <w:b/>
          <w:bCs/>
          <w:sz w:val="30"/>
          <w:szCs w:val="30"/>
        </w:rPr>
        <w:t>投资者可以参与外盘交易吗？</w:t>
      </w:r>
    </w:p>
    <w:p w:rsidR="00165B27" w:rsidRPr="00165B27" w:rsidRDefault="00165B27">
      <w:pPr>
        <w:snapToGrid w:val="0"/>
        <w:spacing w:line="560" w:lineRule="exact"/>
        <w:jc w:val="left"/>
        <w:rPr>
          <w:rFonts w:ascii="仿宋" w:eastAsia="仿宋" w:hAnsi="仿宋" w:cs="仿宋" w:hint="eastAsia"/>
          <w:bCs/>
          <w:sz w:val="30"/>
          <w:szCs w:val="30"/>
        </w:rPr>
      </w:pPr>
      <w:r>
        <w:rPr>
          <w:rFonts w:ascii="仿宋" w:eastAsia="仿宋" w:hAnsi="仿宋" w:cs="仿宋" w:hint="eastAsia"/>
          <w:bCs/>
          <w:sz w:val="30"/>
          <w:szCs w:val="30"/>
        </w:rPr>
        <w:lastRenderedPageBreak/>
        <w:t>答：《期货交易管理条例》规定境内</w:t>
      </w:r>
      <w:r>
        <w:rPr>
          <w:rFonts w:ascii="仿宋" w:eastAsia="仿宋" w:hAnsi="仿宋" w:cs="仿宋"/>
          <w:bCs/>
          <w:sz w:val="30"/>
          <w:szCs w:val="30"/>
        </w:rPr>
        <w:t>单位</w:t>
      </w:r>
      <w:r>
        <w:rPr>
          <w:rFonts w:ascii="仿宋" w:eastAsia="仿宋" w:hAnsi="仿宋" w:cs="仿宋" w:hint="eastAsia"/>
          <w:bCs/>
          <w:sz w:val="30"/>
          <w:szCs w:val="30"/>
        </w:rPr>
        <w:t>或者</w:t>
      </w:r>
      <w:r>
        <w:rPr>
          <w:rFonts w:ascii="仿宋" w:eastAsia="仿宋" w:hAnsi="仿宋" w:cs="仿宋"/>
          <w:bCs/>
          <w:sz w:val="30"/>
          <w:szCs w:val="30"/>
        </w:rPr>
        <w:t>个人从事境外期货交易的办法，由国务院期货监督管理机构会同国务院</w:t>
      </w:r>
      <w:r>
        <w:rPr>
          <w:rFonts w:ascii="仿宋" w:eastAsia="仿宋" w:hAnsi="仿宋" w:cs="仿宋" w:hint="eastAsia"/>
          <w:bCs/>
          <w:sz w:val="30"/>
          <w:szCs w:val="30"/>
        </w:rPr>
        <w:t>商务</w:t>
      </w:r>
      <w:r>
        <w:rPr>
          <w:rFonts w:ascii="仿宋" w:eastAsia="仿宋" w:hAnsi="仿宋" w:cs="仿宋"/>
          <w:bCs/>
          <w:sz w:val="30"/>
          <w:szCs w:val="30"/>
        </w:rPr>
        <w:t>主管部门、国有资产监督管理机构、银行业监督管理机构、外汇管理部门等有关部门制订，报国务院批准后</w:t>
      </w:r>
      <w:r>
        <w:rPr>
          <w:rFonts w:ascii="仿宋" w:eastAsia="仿宋" w:hAnsi="仿宋" w:cs="仿宋" w:hint="eastAsia"/>
          <w:bCs/>
          <w:sz w:val="30"/>
          <w:szCs w:val="30"/>
        </w:rPr>
        <w:t>施行</w:t>
      </w:r>
      <w:r>
        <w:rPr>
          <w:rFonts w:ascii="仿宋" w:eastAsia="仿宋" w:hAnsi="仿宋" w:cs="仿宋"/>
          <w:bCs/>
          <w:sz w:val="30"/>
          <w:szCs w:val="30"/>
        </w:rPr>
        <w:t>。目前</w:t>
      </w:r>
      <w:r>
        <w:rPr>
          <w:rFonts w:ascii="仿宋" w:eastAsia="仿宋" w:hAnsi="仿宋" w:cs="仿宋" w:hint="eastAsia"/>
          <w:bCs/>
          <w:sz w:val="30"/>
          <w:szCs w:val="30"/>
        </w:rPr>
        <w:t>该办法</w:t>
      </w:r>
      <w:r>
        <w:rPr>
          <w:rFonts w:ascii="仿宋" w:eastAsia="仿宋" w:hAnsi="仿宋" w:cs="仿宋"/>
          <w:bCs/>
          <w:sz w:val="30"/>
          <w:szCs w:val="30"/>
        </w:rPr>
        <w:t>尚未出台</w:t>
      </w:r>
      <w:r>
        <w:rPr>
          <w:rFonts w:ascii="仿宋" w:eastAsia="仿宋" w:hAnsi="仿宋" w:cs="仿宋" w:hint="eastAsia"/>
          <w:bCs/>
          <w:sz w:val="30"/>
          <w:szCs w:val="30"/>
        </w:rPr>
        <w:t>。</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5</w:t>
      </w:r>
      <w:r w:rsidR="00165B27">
        <w:rPr>
          <w:rFonts w:ascii="仿宋" w:eastAsia="仿宋" w:hAnsi="仿宋" w:cs="仿宋"/>
          <w:b/>
          <w:sz w:val="30"/>
          <w:szCs w:val="30"/>
        </w:rPr>
        <w:t>4</w:t>
      </w:r>
      <w:r w:rsidRPr="000A180B">
        <w:rPr>
          <w:rFonts w:ascii="仿宋" w:eastAsia="仿宋" w:hAnsi="仿宋" w:cs="仿宋" w:hint="eastAsia"/>
          <w:b/>
          <w:sz w:val="30"/>
          <w:szCs w:val="30"/>
        </w:rPr>
        <w:t>.期货合约能像股票一样长期持有吗？</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答：不能。在期货交易中，期货合约都是有期限的，目前国内商品期货合约的期限为12-</w:t>
      </w:r>
      <w:r w:rsidR="00E31190">
        <w:rPr>
          <w:rFonts w:ascii="仿宋" w:eastAsia="仿宋" w:hAnsi="仿宋" w:cs="仿宋"/>
          <w:sz w:val="30"/>
          <w:szCs w:val="30"/>
        </w:rPr>
        <w:t>36</w:t>
      </w:r>
      <w:r w:rsidRPr="000A180B">
        <w:rPr>
          <w:rFonts w:ascii="仿宋" w:eastAsia="仿宋" w:hAnsi="仿宋" w:cs="仿宋" w:hint="eastAsia"/>
          <w:sz w:val="30"/>
          <w:szCs w:val="30"/>
        </w:rPr>
        <w:t>个月。当合约到期时，所有未平仓的商品期货合约都必须进行实物交割，并且需要交付或者接收增值税专用发票。所以，投资者如果不想或者不能进行实物交割、无法交付或者接收增值税专用发票的，就应当在交易所规定的期限前平仓。而不是像在股市里，只要上市公司没有退市，就能一直持有股票。投资者如果想一直持有某个商品的期货合约，以满足长期商品投资的需要，可以通过在市场上的一买一卖的方式，将临近交割期限的合约平仓，同时持有更远月份的合约。</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5</w:t>
      </w:r>
      <w:r w:rsidR="00165B27">
        <w:rPr>
          <w:rFonts w:ascii="仿宋" w:eastAsia="仿宋" w:hAnsi="仿宋" w:cs="仿宋"/>
          <w:b/>
          <w:sz w:val="30"/>
          <w:szCs w:val="30"/>
        </w:rPr>
        <w:t>5</w:t>
      </w:r>
      <w:r w:rsidRPr="000A180B">
        <w:rPr>
          <w:rFonts w:ascii="仿宋" w:eastAsia="仿宋" w:hAnsi="仿宋" w:cs="仿宋" w:hint="eastAsia"/>
          <w:b/>
          <w:sz w:val="30"/>
          <w:szCs w:val="30"/>
        </w:rPr>
        <w:t>.期货开盘价是怎样产生的？</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答：开盘价定为合约开市前五分钟内经集合竞价产生的成交价格；如果集合竞价未产生价格的，以当日第一笔成交价为当日开盘价；如果当日该合约全天无成交，以昨日结算价作为当日开盘价。</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5</w:t>
      </w:r>
      <w:r w:rsidR="00165B27">
        <w:rPr>
          <w:rFonts w:ascii="仿宋" w:eastAsia="仿宋" w:hAnsi="仿宋" w:cs="仿宋"/>
          <w:b/>
          <w:sz w:val="30"/>
          <w:szCs w:val="30"/>
        </w:rPr>
        <w:t>6</w:t>
      </w:r>
      <w:r w:rsidRPr="000A180B">
        <w:rPr>
          <w:rFonts w:ascii="仿宋" w:eastAsia="仿宋" w:hAnsi="仿宋" w:cs="仿宋" w:hint="eastAsia"/>
          <w:b/>
          <w:sz w:val="30"/>
          <w:szCs w:val="30"/>
        </w:rPr>
        <w:t>.什么叫集合竞价？</w:t>
      </w:r>
    </w:p>
    <w:p w:rsidR="00DB3589" w:rsidRPr="000A180B" w:rsidRDefault="00C45CD5">
      <w:pPr>
        <w:spacing w:line="560" w:lineRule="exact"/>
        <w:jc w:val="left"/>
        <w:rPr>
          <w:rFonts w:ascii="仿宋" w:eastAsia="仿宋" w:hAnsi="仿宋" w:cs="仿宋"/>
          <w:sz w:val="30"/>
          <w:szCs w:val="30"/>
        </w:rPr>
      </w:pPr>
      <w:r w:rsidRPr="000A180B">
        <w:rPr>
          <w:rFonts w:ascii="仿宋" w:eastAsia="仿宋" w:hAnsi="仿宋" w:cs="仿宋" w:hint="eastAsia"/>
          <w:sz w:val="30"/>
          <w:szCs w:val="30"/>
        </w:rPr>
        <w:t>答：开盘集合竞价在每一交易日开市前5分钟内进行，其中前4分钟为期货合约买、卖指令申报时间，后1分钟为集合竞价撮合时间（此1分钟内无法下单及撤单）。投资者根据上一交易日的收盘价和对当日行情的预测输入交易价格，按最大成交</w:t>
      </w:r>
      <w:r w:rsidRPr="000A180B">
        <w:rPr>
          <w:rFonts w:ascii="仿宋" w:eastAsia="仿宋" w:hAnsi="仿宋" w:cs="仿宋" w:hint="eastAsia"/>
          <w:sz w:val="30"/>
          <w:szCs w:val="30"/>
        </w:rPr>
        <w:lastRenderedPageBreak/>
        <w:t>量的原则确定当日交易的开盘价，这个过程称为集合竞价。</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5</w:t>
      </w:r>
      <w:r w:rsidR="00165B27">
        <w:rPr>
          <w:rFonts w:ascii="仿宋" w:eastAsia="仿宋" w:hAnsi="仿宋" w:cs="仿宋"/>
          <w:b/>
          <w:sz w:val="30"/>
          <w:szCs w:val="30"/>
        </w:rPr>
        <w:t>7</w:t>
      </w:r>
      <w:r w:rsidRPr="000A180B">
        <w:rPr>
          <w:rFonts w:ascii="仿宋" w:eastAsia="仿宋" w:hAnsi="仿宋" w:cs="仿宋" w:hint="eastAsia"/>
          <w:b/>
          <w:sz w:val="30"/>
          <w:szCs w:val="30"/>
        </w:rPr>
        <w:t>.撮合成交的原则是什么？</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答：一般情况下遵循价格优先、时间优先原则，当涨跌停板时，遵循平仓优先、时间优先原则。</w:t>
      </w:r>
    </w:p>
    <w:p w:rsidR="00DB3589" w:rsidRPr="00C45CD5" w:rsidRDefault="00C45CD5">
      <w:pPr>
        <w:pStyle w:val="10"/>
        <w:spacing w:line="560" w:lineRule="exact"/>
        <w:ind w:firstLineChars="0" w:firstLine="0"/>
        <w:jc w:val="left"/>
        <w:rPr>
          <w:rFonts w:ascii="仿宋" w:eastAsia="仿宋" w:hAnsi="仿宋" w:cs="仿宋"/>
          <w:b/>
          <w:sz w:val="30"/>
          <w:szCs w:val="30"/>
        </w:rPr>
      </w:pPr>
      <w:r w:rsidRPr="00C45CD5">
        <w:rPr>
          <w:rFonts w:ascii="仿宋" w:eastAsia="仿宋" w:hAnsi="仿宋" w:cs="仿宋" w:hint="eastAsia"/>
          <w:b/>
          <w:sz w:val="30"/>
          <w:szCs w:val="30"/>
        </w:rPr>
        <w:t>5</w:t>
      </w:r>
      <w:r w:rsidR="00165B27">
        <w:rPr>
          <w:rFonts w:ascii="仿宋" w:eastAsia="仿宋" w:hAnsi="仿宋" w:cs="仿宋"/>
          <w:b/>
          <w:sz w:val="30"/>
          <w:szCs w:val="30"/>
        </w:rPr>
        <w:t>8</w:t>
      </w:r>
      <w:r w:rsidRPr="00C45CD5">
        <w:rPr>
          <w:rFonts w:ascii="仿宋" w:eastAsia="仿宋" w:hAnsi="仿宋" w:cs="仿宋" w:hint="eastAsia"/>
          <w:b/>
          <w:sz w:val="30"/>
          <w:szCs w:val="30"/>
        </w:rPr>
        <w:t>.期货收盘价是怎样产生的？</w:t>
      </w:r>
    </w:p>
    <w:p w:rsidR="00DB3589" w:rsidRPr="00C45CD5" w:rsidRDefault="00C45CD5">
      <w:pPr>
        <w:snapToGrid w:val="0"/>
        <w:spacing w:line="560" w:lineRule="exact"/>
        <w:rPr>
          <w:rFonts w:ascii="仿宋" w:eastAsia="仿宋" w:hAnsi="仿宋" w:cs="仿宋"/>
          <w:sz w:val="30"/>
          <w:szCs w:val="30"/>
        </w:rPr>
      </w:pPr>
      <w:r w:rsidRPr="00C45CD5">
        <w:rPr>
          <w:rFonts w:ascii="仿宋" w:eastAsia="仿宋" w:hAnsi="仿宋" w:cs="仿宋" w:hint="eastAsia"/>
          <w:sz w:val="30"/>
          <w:szCs w:val="30"/>
        </w:rPr>
        <w:t>答：收盘价定为合约当日交易的最后一笔成交价格；如果当日该合约全天无成交，</w:t>
      </w:r>
      <w:r w:rsidR="00DD5431" w:rsidRPr="00C45CD5">
        <w:rPr>
          <w:rFonts w:ascii="仿宋" w:eastAsia="仿宋" w:hAnsi="仿宋" w:cs="仿宋" w:hint="eastAsia"/>
          <w:sz w:val="30"/>
          <w:szCs w:val="30"/>
        </w:rPr>
        <w:t>不同交易所</w:t>
      </w:r>
      <w:r w:rsidRPr="00C45CD5">
        <w:rPr>
          <w:rFonts w:ascii="仿宋" w:eastAsia="仿宋" w:hAnsi="仿宋" w:cs="仿宋" w:hint="eastAsia"/>
          <w:sz w:val="30"/>
          <w:szCs w:val="30"/>
        </w:rPr>
        <w:t>对</w:t>
      </w:r>
      <w:r w:rsidRPr="00C45CD5">
        <w:rPr>
          <w:rFonts w:ascii="仿宋" w:eastAsia="仿宋" w:hAnsi="仿宋" w:cs="仿宋"/>
          <w:sz w:val="30"/>
          <w:szCs w:val="30"/>
        </w:rPr>
        <w:t>收盘价的</w:t>
      </w:r>
      <w:r w:rsidR="00DD5431" w:rsidRPr="00C45CD5">
        <w:rPr>
          <w:rFonts w:ascii="仿宋" w:eastAsia="仿宋" w:hAnsi="仿宋" w:cs="仿宋"/>
          <w:sz w:val="30"/>
          <w:szCs w:val="30"/>
        </w:rPr>
        <w:t>规定</w:t>
      </w:r>
      <w:r w:rsidR="00DD5431" w:rsidRPr="00C45CD5">
        <w:rPr>
          <w:rFonts w:ascii="仿宋" w:eastAsia="仿宋" w:hAnsi="仿宋" w:cs="仿宋" w:hint="eastAsia"/>
          <w:sz w:val="30"/>
          <w:szCs w:val="30"/>
        </w:rPr>
        <w:t>有差别</w:t>
      </w:r>
      <w:r w:rsidR="00DD5431" w:rsidRPr="00C45CD5">
        <w:rPr>
          <w:rFonts w:ascii="仿宋" w:eastAsia="仿宋" w:hAnsi="仿宋" w:cs="仿宋"/>
          <w:sz w:val="30"/>
          <w:szCs w:val="30"/>
        </w:rPr>
        <w:t>，</w:t>
      </w:r>
      <w:r w:rsidR="00DD5431" w:rsidRPr="00C45CD5">
        <w:rPr>
          <w:rFonts w:ascii="仿宋" w:eastAsia="仿宋" w:hAnsi="仿宋" w:cs="仿宋" w:hint="eastAsia"/>
          <w:sz w:val="30"/>
          <w:szCs w:val="30"/>
        </w:rPr>
        <w:t>有的</w:t>
      </w:r>
      <w:r w:rsidR="00DD5431" w:rsidRPr="00C45CD5">
        <w:rPr>
          <w:rFonts w:ascii="仿宋" w:eastAsia="仿宋" w:hAnsi="仿宋" w:cs="仿宋"/>
          <w:sz w:val="30"/>
          <w:szCs w:val="30"/>
        </w:rPr>
        <w:t>以</w:t>
      </w:r>
      <w:r w:rsidRPr="00C45CD5">
        <w:rPr>
          <w:rFonts w:ascii="仿宋" w:eastAsia="仿宋" w:hAnsi="仿宋" w:cs="仿宋" w:hint="eastAsia"/>
          <w:sz w:val="30"/>
          <w:szCs w:val="30"/>
        </w:rPr>
        <w:t>昨日结算价作为当日收盘价。</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5</w:t>
      </w:r>
      <w:r w:rsidR="00165B27">
        <w:rPr>
          <w:rFonts w:ascii="仿宋" w:eastAsia="仿宋" w:hAnsi="仿宋" w:cs="仿宋"/>
          <w:b/>
          <w:sz w:val="30"/>
          <w:szCs w:val="30"/>
        </w:rPr>
        <w:t>9</w:t>
      </w:r>
      <w:r w:rsidRPr="000A180B">
        <w:rPr>
          <w:rFonts w:ascii="仿宋" w:eastAsia="仿宋" w:hAnsi="仿宋" w:cs="仿宋" w:hint="eastAsia"/>
          <w:b/>
          <w:sz w:val="30"/>
          <w:szCs w:val="30"/>
        </w:rPr>
        <w:t>.商品期货的结算价是怎样产生的？</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答：商品期货的结算价是指某一期货合约当日成交价格按成交量的加权平均价。结算价是进行当日未平仓合约盈亏结算和制定下一交易日涨跌停板额的依据。</w:t>
      </w:r>
    </w:p>
    <w:p w:rsidR="00DB3589" w:rsidRPr="000A180B" w:rsidRDefault="00165B27">
      <w:pPr>
        <w:pStyle w:val="10"/>
        <w:spacing w:line="560" w:lineRule="exact"/>
        <w:ind w:firstLineChars="0" w:firstLine="0"/>
        <w:jc w:val="left"/>
        <w:rPr>
          <w:rFonts w:ascii="仿宋" w:eastAsia="仿宋" w:hAnsi="仿宋" w:cs="仿宋"/>
          <w:b/>
          <w:sz w:val="30"/>
          <w:szCs w:val="30"/>
        </w:rPr>
      </w:pPr>
      <w:r>
        <w:rPr>
          <w:rFonts w:ascii="仿宋" w:eastAsia="仿宋" w:hAnsi="仿宋" w:cs="仿宋"/>
          <w:b/>
          <w:sz w:val="30"/>
          <w:szCs w:val="30"/>
        </w:rPr>
        <w:t>60</w:t>
      </w:r>
      <w:r w:rsidR="00C45CD5" w:rsidRPr="000A180B">
        <w:rPr>
          <w:rFonts w:ascii="仿宋" w:eastAsia="仿宋" w:hAnsi="仿宋" w:cs="仿宋" w:hint="eastAsia"/>
          <w:b/>
          <w:sz w:val="30"/>
          <w:szCs w:val="30"/>
        </w:rPr>
        <w:t>.开仓、持仓和平仓的概念是什么？</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在期货交易中，无论是买还是卖，凡是新建头寸都叫开仓。交易者建仓之后手中就持有头寸，这叫持仓。而平仓是指交易者了结持仓的交易行为，了结的方式是针对持仓方向作相反的对冲买卖。由于开仓和平仓有着不同的含义，所以交易者在买卖期货合约时必须指明是开仓还是平仓。</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6</w:t>
      </w:r>
      <w:r w:rsidR="00165B27">
        <w:rPr>
          <w:rFonts w:ascii="仿宋" w:eastAsia="仿宋" w:hAnsi="仿宋" w:cs="仿宋"/>
          <w:b/>
          <w:sz w:val="30"/>
          <w:szCs w:val="30"/>
        </w:rPr>
        <w:t>1</w:t>
      </w:r>
      <w:r w:rsidRPr="000A180B">
        <w:rPr>
          <w:rFonts w:ascii="仿宋" w:eastAsia="仿宋" w:hAnsi="仿宋" w:cs="仿宋" w:hint="eastAsia"/>
          <w:b/>
          <w:sz w:val="30"/>
          <w:szCs w:val="30"/>
        </w:rPr>
        <w:t>.期货公司为什么要求投资者在没有持仓的情况下，账户中要留存一部分资金？</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w:t>
      </w:r>
      <w:r w:rsidRPr="000A180B">
        <w:rPr>
          <w:rFonts w:ascii="仿宋" w:eastAsia="仿宋" w:hAnsi="仿宋" w:cs="仿宋"/>
          <w:sz w:val="30"/>
          <w:szCs w:val="30"/>
        </w:rPr>
        <w:t>：</w:t>
      </w:r>
      <w:r w:rsidRPr="000A180B">
        <w:rPr>
          <w:rFonts w:ascii="仿宋" w:eastAsia="仿宋" w:hAnsi="仿宋" w:cs="仿宋" w:hint="eastAsia"/>
          <w:sz w:val="30"/>
          <w:szCs w:val="30"/>
        </w:rPr>
        <w:t>期货公司要求投资者账户中留存“保底资金”，主要是考虑到交易时段内实时计算的可用资金与以结算价计算的结果之间可能存在细小差异。投资者若按照交易时段的实时计算结果出金，在结算后可能会因为过量出金，造成账户轻微穿仓。“保底资金”</w:t>
      </w:r>
      <w:r w:rsidRPr="000A180B">
        <w:rPr>
          <w:rFonts w:ascii="仿宋" w:eastAsia="仿宋" w:hAnsi="仿宋" w:cs="仿宋" w:hint="eastAsia"/>
          <w:sz w:val="30"/>
          <w:szCs w:val="30"/>
        </w:rPr>
        <w:lastRenderedPageBreak/>
        <w:t>一般数额较小，对投资者影响不大，当投资者特别提出或办理销户时，可以取出。</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6</w:t>
      </w:r>
      <w:r w:rsidR="00165B27">
        <w:rPr>
          <w:rFonts w:ascii="仿宋" w:eastAsia="仿宋" w:hAnsi="仿宋" w:cs="仿宋"/>
          <w:b/>
          <w:sz w:val="30"/>
          <w:szCs w:val="30"/>
        </w:rPr>
        <w:t>2</w:t>
      </w:r>
      <w:r w:rsidRPr="000A180B">
        <w:rPr>
          <w:rFonts w:ascii="仿宋" w:eastAsia="仿宋" w:hAnsi="仿宋" w:cs="仿宋" w:hint="eastAsia"/>
          <w:b/>
          <w:sz w:val="30"/>
          <w:szCs w:val="30"/>
        </w:rPr>
        <w:t>.期货持仓量变化是双边计算还是单边计算？</w:t>
      </w:r>
    </w:p>
    <w:p w:rsidR="00DB3589" w:rsidRPr="000A180B" w:rsidRDefault="00C45CD5">
      <w:pPr>
        <w:snapToGrid w:val="0"/>
        <w:spacing w:line="560" w:lineRule="exact"/>
        <w:jc w:val="left"/>
        <w:rPr>
          <w:rFonts w:ascii="仿宋" w:eastAsia="仿宋" w:hAnsi="仿宋" w:cs="宋体"/>
          <w:kern w:val="0"/>
          <w:sz w:val="30"/>
          <w:szCs w:val="30"/>
        </w:rPr>
      </w:pPr>
      <w:r w:rsidRPr="000A180B">
        <w:rPr>
          <w:rFonts w:ascii="仿宋" w:eastAsia="仿宋" w:hAnsi="仿宋" w:cs="宋体" w:hint="eastAsia"/>
          <w:kern w:val="0"/>
          <w:sz w:val="30"/>
          <w:szCs w:val="30"/>
        </w:rPr>
        <w:t>答：单边。其中，各商品交易所自2020年1月1日起，期货市场行情信息的数据统计、发布和报送口径统一调整为单边计算。</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63.如何理解追加保证金？</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答：期货交易中，资金</w:t>
      </w:r>
      <w:bookmarkStart w:id="0" w:name="_GoBack"/>
      <w:bookmarkEnd w:id="0"/>
      <w:r w:rsidRPr="000A180B">
        <w:rPr>
          <w:rFonts w:ascii="仿宋" w:eastAsia="仿宋" w:hAnsi="仿宋" w:cs="仿宋" w:hint="eastAsia"/>
          <w:sz w:val="30"/>
          <w:szCs w:val="30"/>
        </w:rPr>
        <w:t>分为保证金及可用资金，其中保证金为开仓占用资金，可用资金为账户剩余资金。当出现亏损时，亏损资金从可用资金里扣除。当可用资金为负时，需要追加保证金，以确保可用资金为正，若无法及时追加资金，可能会被强行平仓。</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64.投资者在什么情况会被强行平仓？</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答：（1）可用资金小于零，并未能在规定时限内补足的；</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（2）持仓超出限额标准，并未能在规定时限内平仓的；</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（3）因违规受到交易所强行平仓处罚的；</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（4</w:t>
      </w:r>
      <w:r w:rsidR="00DD5431" w:rsidRPr="000A180B">
        <w:rPr>
          <w:rFonts w:ascii="仿宋" w:eastAsia="仿宋" w:hAnsi="仿宋" w:cs="仿宋" w:hint="eastAsia"/>
          <w:sz w:val="30"/>
          <w:szCs w:val="30"/>
        </w:rPr>
        <w:t>）根据交易所的紧急措施应予强行平仓的；</w:t>
      </w:r>
    </w:p>
    <w:p w:rsidR="00DD5431" w:rsidRPr="000A180B" w:rsidRDefault="00DD5431">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（5）其他应予强行平仓的。</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65.什么是穿仓？投资者发生穿仓为什么要赔偿期货公司？</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w:t>
      </w:r>
      <w:r w:rsidRPr="000A180B">
        <w:rPr>
          <w:rFonts w:ascii="仿宋" w:eastAsia="仿宋" w:hAnsi="仿宋" w:cs="仿宋"/>
          <w:sz w:val="30"/>
          <w:szCs w:val="30"/>
        </w:rPr>
        <w:t>：</w:t>
      </w:r>
      <w:r w:rsidRPr="000A180B">
        <w:rPr>
          <w:rFonts w:ascii="仿宋" w:eastAsia="仿宋" w:hAnsi="仿宋" w:cs="仿宋" w:hint="eastAsia"/>
          <w:sz w:val="30"/>
          <w:szCs w:val="30"/>
        </w:rPr>
        <w:t>穿仓是指投资者账户上权益为负值的风险状况，即投资者的亏损超过了开仓前账户上的保证金，从而对期货公司负有债务的情况。期货市场遵循“买者自负”的原则，穿仓损失是投资者交易的结果，亏损超过了其向期货公司交纳的期货保证金，期货公司为此向期货交易所替投资者垫付了超出保证金的部分损失，</w:t>
      </w:r>
      <w:r w:rsidR="00874182" w:rsidRPr="000A180B">
        <w:rPr>
          <w:rFonts w:ascii="仿宋" w:eastAsia="仿宋" w:hAnsi="仿宋" w:cs="仿宋" w:hint="eastAsia"/>
          <w:sz w:val="30"/>
          <w:szCs w:val="30"/>
        </w:rPr>
        <w:t>因此享有</w:t>
      </w:r>
      <w:r w:rsidRPr="000A180B">
        <w:rPr>
          <w:rFonts w:ascii="仿宋" w:eastAsia="仿宋" w:hAnsi="仿宋" w:cs="仿宋" w:hint="eastAsia"/>
          <w:sz w:val="30"/>
          <w:szCs w:val="30"/>
        </w:rPr>
        <w:t>向投资者追偿的权利，投资者应向期货公司履行赔偿责任。</w:t>
      </w:r>
    </w:p>
    <w:p w:rsidR="00DB3589" w:rsidRPr="000A180B" w:rsidRDefault="00C45CD5">
      <w:pPr>
        <w:pStyle w:val="10"/>
        <w:spacing w:line="560" w:lineRule="exact"/>
        <w:ind w:firstLineChars="0" w:firstLine="0"/>
        <w:jc w:val="left"/>
        <w:rPr>
          <w:rFonts w:ascii="仿宋_GB2312" w:eastAsia="仿宋_GB2312" w:hAnsi="Times New Roman" w:cs="仿宋_GB2312"/>
          <w:spacing w:val="-6"/>
          <w:sz w:val="30"/>
          <w:szCs w:val="30"/>
          <w:lang w:bidi="ar"/>
        </w:rPr>
      </w:pPr>
      <w:r w:rsidRPr="000A180B">
        <w:rPr>
          <w:rFonts w:ascii="仿宋" w:eastAsia="仿宋" w:hAnsi="仿宋" w:cs="仿宋" w:hint="eastAsia"/>
          <w:b/>
          <w:sz w:val="30"/>
          <w:szCs w:val="30"/>
        </w:rPr>
        <w:lastRenderedPageBreak/>
        <w:t>66.穿仓未偿还对投资者有影响吗？</w:t>
      </w:r>
      <w:r w:rsidRPr="000A180B">
        <w:rPr>
          <w:rFonts w:ascii="仿宋" w:eastAsia="仿宋" w:hAnsi="仿宋" w:cs="仿宋" w:hint="eastAsia"/>
          <w:sz w:val="30"/>
          <w:szCs w:val="30"/>
        </w:rPr>
        <w:br/>
        <w:t>答：有影响。</w:t>
      </w:r>
      <w:r w:rsidRPr="000A180B">
        <w:rPr>
          <w:rFonts w:ascii="仿宋_GB2312" w:eastAsia="仿宋_GB2312" w:hAnsi="Times New Roman" w:cs="仿宋_GB2312" w:hint="eastAsia"/>
          <w:spacing w:val="-6"/>
          <w:sz w:val="30"/>
          <w:szCs w:val="30"/>
          <w:lang w:bidi="ar"/>
        </w:rPr>
        <w:t>在期货公司认为非本公司责任情况下，期货投资者穿仓款项超过一定金额且逾期未归还的，期货公司将穿仓信息报送至期货投资者信用风险信息数据库，投资者在其他期货公司新开户时可能会受影响。</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67.什么是对敲？</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w:t>
      </w:r>
      <w:r w:rsidRPr="000A180B">
        <w:rPr>
          <w:rFonts w:ascii="仿宋" w:eastAsia="仿宋" w:hAnsi="仿宋" w:cs="仿宋"/>
          <w:sz w:val="30"/>
          <w:szCs w:val="30"/>
        </w:rPr>
        <w:t>：</w:t>
      </w:r>
      <w:r w:rsidRPr="000A180B">
        <w:rPr>
          <w:rFonts w:ascii="仿宋" w:eastAsia="仿宋" w:hAnsi="仿宋" w:cs="仿宋" w:hint="eastAsia"/>
          <w:sz w:val="30"/>
          <w:szCs w:val="30"/>
        </w:rPr>
        <w:t>对敲交易是两个账户之间在相同的期货合约上，按照事先约定的时间、价格和方式进行的互为对手的交易。对敲交易是期货市场典型的违规交易行为，通常发生在流动性较差的远期期货合约，通过对敲交易能够影响市场价格、转移资金或者谋取不正当利益。</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68.期货交易常用交易指令有哪些？ </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答：国际上常用的交易指令有：市价指令、限价指令、止损指令和取消指令等。交易指令当日有效。在指令成交前，客户可提出变更或撤销。</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69.下单委托失败可能有哪些情况？</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答：（1）不在交易时间段内；</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（2）价格超出了涨跌停板幅度；</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（3）价格</w:t>
      </w:r>
      <w:r w:rsidRPr="000A180B">
        <w:rPr>
          <w:rFonts w:ascii="仿宋" w:eastAsia="仿宋" w:hAnsi="仿宋" w:cs="仿宋"/>
          <w:sz w:val="30"/>
          <w:szCs w:val="30"/>
        </w:rPr>
        <w:t>不符合最小变动价位限制；</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（4）客户交易权限被限制等情形。</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70.下单时可不可以指定平今仓？</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答：目前只有上海期货交易所的交易品种平仓时可以下达</w:t>
      </w:r>
      <w:r w:rsidR="00E31190">
        <w:rPr>
          <w:rFonts w:ascii="仿宋" w:eastAsia="仿宋" w:hAnsi="仿宋" w:cs="仿宋" w:hint="eastAsia"/>
          <w:sz w:val="30"/>
          <w:szCs w:val="30"/>
        </w:rPr>
        <w:t>“</w:t>
      </w:r>
      <w:r w:rsidRPr="000A180B">
        <w:rPr>
          <w:rFonts w:ascii="仿宋" w:eastAsia="仿宋" w:hAnsi="仿宋" w:cs="仿宋" w:hint="eastAsia"/>
          <w:sz w:val="30"/>
          <w:szCs w:val="30"/>
        </w:rPr>
        <w:t>平今仓”指令。大连商品</w:t>
      </w:r>
      <w:r w:rsidRPr="000A180B">
        <w:rPr>
          <w:rFonts w:ascii="仿宋" w:eastAsia="仿宋" w:hAnsi="仿宋" w:cs="仿宋"/>
          <w:sz w:val="30"/>
          <w:szCs w:val="30"/>
        </w:rPr>
        <w:t>交易所</w:t>
      </w:r>
      <w:r w:rsidRPr="000A180B">
        <w:rPr>
          <w:rFonts w:ascii="仿宋" w:eastAsia="仿宋" w:hAnsi="仿宋" w:cs="仿宋" w:hint="eastAsia"/>
          <w:sz w:val="30"/>
          <w:szCs w:val="30"/>
        </w:rPr>
        <w:t>、郑州商品交易所和中国金融期货交易所交易的品种平仓时没有“平今仓”指令，默认平老仓优先。</w:t>
      </w:r>
      <w:r w:rsidRPr="000A180B">
        <w:rPr>
          <w:rFonts w:ascii="仿宋" w:eastAsia="仿宋" w:hAnsi="仿宋" w:cs="仿宋" w:hint="eastAsia"/>
          <w:sz w:val="30"/>
          <w:szCs w:val="30"/>
        </w:rPr>
        <w:lastRenderedPageBreak/>
        <w:t>交易所在结算时一律按规定撮合，自动配对相应平今仓合约。</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71.期货从业人员可以代理客户进行期货交易，或以个人名义为客户提供咨询服务、收取报酬吗？</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w:t>
      </w:r>
      <w:r w:rsidRPr="000A180B">
        <w:rPr>
          <w:rFonts w:ascii="仿宋" w:eastAsia="仿宋" w:hAnsi="仿宋" w:cs="仿宋"/>
          <w:sz w:val="30"/>
          <w:szCs w:val="30"/>
        </w:rPr>
        <w:t>：</w:t>
      </w:r>
      <w:r w:rsidRPr="000A180B">
        <w:rPr>
          <w:rFonts w:ascii="仿宋" w:eastAsia="仿宋" w:hAnsi="仿宋" w:cs="仿宋" w:hint="eastAsia"/>
          <w:sz w:val="30"/>
          <w:szCs w:val="30"/>
        </w:rPr>
        <w:t>不可以。《期货</w:t>
      </w:r>
      <w:r w:rsidRPr="000A180B">
        <w:rPr>
          <w:rFonts w:ascii="仿宋" w:eastAsia="仿宋" w:hAnsi="仿宋" w:cs="仿宋"/>
          <w:sz w:val="30"/>
          <w:szCs w:val="30"/>
        </w:rPr>
        <w:t>从业人员管理办法</w:t>
      </w:r>
      <w:r w:rsidRPr="000A180B">
        <w:rPr>
          <w:rFonts w:ascii="仿宋" w:eastAsia="仿宋" w:hAnsi="仿宋" w:cs="仿宋" w:hint="eastAsia"/>
          <w:sz w:val="30"/>
          <w:szCs w:val="30"/>
        </w:rPr>
        <w:t>》规定</w:t>
      </w:r>
      <w:r w:rsidRPr="000A180B">
        <w:rPr>
          <w:rFonts w:ascii="仿宋" w:eastAsia="仿宋" w:hAnsi="仿宋" w:cs="仿宋"/>
          <w:sz w:val="30"/>
          <w:szCs w:val="30"/>
        </w:rPr>
        <w:t>期货从业人员不得以本人或他人名义从事期货交易。</w:t>
      </w:r>
      <w:r w:rsidRPr="000A180B">
        <w:rPr>
          <w:rFonts w:ascii="仿宋" w:eastAsia="仿宋" w:hAnsi="仿宋" w:cs="仿宋" w:hint="eastAsia"/>
          <w:sz w:val="30"/>
          <w:szCs w:val="30"/>
        </w:rPr>
        <w:t>《期货公司期货投资咨询业务试行办法》规定期货从业人员不得以个人名义为投资者提供期货投资咨询服务、收取服务报酬，而应当以期货公司名义开展业务，相关费用标准也应当在《期货投资咨询服务合同》中进行明确约定。</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72.什么是配资交易？</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w:t>
      </w:r>
      <w:r w:rsidRPr="000A180B">
        <w:rPr>
          <w:rFonts w:ascii="仿宋" w:eastAsia="仿宋" w:hAnsi="仿宋" w:cs="仿宋"/>
          <w:sz w:val="30"/>
          <w:szCs w:val="30"/>
        </w:rPr>
        <w:t>：</w:t>
      </w:r>
      <w:r w:rsidRPr="000A180B">
        <w:rPr>
          <w:rFonts w:ascii="仿宋" w:eastAsia="仿宋" w:hAnsi="仿宋" w:cs="仿宋" w:hint="eastAsia"/>
          <w:sz w:val="30"/>
          <w:szCs w:val="30"/>
        </w:rPr>
        <w:t>期货市场中的配资，即以投资公司或投资管理公司名义的市场主体为有资金需求的期货投资者提供融资服务的</w:t>
      </w:r>
      <w:r w:rsidRPr="000A180B">
        <w:rPr>
          <w:rFonts w:ascii="仿宋" w:eastAsia="仿宋" w:hAnsi="仿宋" w:cs="仿宋"/>
          <w:sz w:val="30"/>
          <w:szCs w:val="30"/>
        </w:rPr>
        <w:t>行为</w:t>
      </w:r>
      <w:r w:rsidRPr="000A180B">
        <w:rPr>
          <w:rFonts w:ascii="仿宋" w:eastAsia="仿宋" w:hAnsi="仿宋" w:cs="仿宋" w:hint="eastAsia"/>
          <w:sz w:val="30"/>
          <w:szCs w:val="30"/>
        </w:rPr>
        <w:t>。通常</w:t>
      </w:r>
      <w:r w:rsidRPr="000A180B">
        <w:rPr>
          <w:rFonts w:ascii="仿宋" w:eastAsia="仿宋" w:hAnsi="仿宋" w:cs="仿宋"/>
          <w:sz w:val="30"/>
          <w:szCs w:val="30"/>
        </w:rPr>
        <w:t>的操作方法是，配资公司</w:t>
      </w:r>
      <w:r w:rsidRPr="000A180B">
        <w:rPr>
          <w:rFonts w:ascii="仿宋" w:eastAsia="仿宋" w:hAnsi="仿宋" w:cs="仿宋" w:hint="eastAsia"/>
          <w:sz w:val="30"/>
          <w:szCs w:val="30"/>
        </w:rPr>
        <w:t>以</w:t>
      </w:r>
      <w:r w:rsidRPr="000A180B">
        <w:rPr>
          <w:rFonts w:ascii="仿宋" w:eastAsia="仿宋" w:hAnsi="仿宋" w:cs="仿宋"/>
          <w:sz w:val="30"/>
          <w:szCs w:val="30"/>
        </w:rPr>
        <w:t>其控制的个人名义在期货公司开立</w:t>
      </w:r>
      <w:r w:rsidRPr="000A180B">
        <w:rPr>
          <w:rFonts w:ascii="仿宋" w:eastAsia="仿宋" w:hAnsi="仿宋" w:cs="仿宋" w:hint="eastAsia"/>
          <w:sz w:val="30"/>
          <w:szCs w:val="30"/>
        </w:rPr>
        <w:t>交易账户</w:t>
      </w:r>
      <w:r w:rsidRPr="000A180B">
        <w:rPr>
          <w:rFonts w:ascii="仿宋" w:eastAsia="仿宋" w:hAnsi="仿宋" w:cs="仿宋"/>
          <w:sz w:val="30"/>
          <w:szCs w:val="30"/>
        </w:rPr>
        <w:t>，并将账户提供给</w:t>
      </w:r>
      <w:r w:rsidRPr="000A180B">
        <w:rPr>
          <w:rFonts w:ascii="仿宋" w:eastAsia="仿宋" w:hAnsi="仿宋" w:cs="仿宋" w:hint="eastAsia"/>
          <w:sz w:val="30"/>
          <w:szCs w:val="30"/>
        </w:rPr>
        <w:t>投资者使用</w:t>
      </w:r>
      <w:r w:rsidRPr="000A180B">
        <w:rPr>
          <w:rFonts w:ascii="仿宋" w:eastAsia="仿宋" w:hAnsi="仿宋" w:cs="仿宋"/>
          <w:sz w:val="30"/>
          <w:szCs w:val="30"/>
        </w:rPr>
        <w:t>，投资者存入自有资金，配资公司</w:t>
      </w:r>
      <w:r w:rsidRPr="000A180B">
        <w:rPr>
          <w:rFonts w:ascii="仿宋" w:eastAsia="仿宋" w:hAnsi="仿宋" w:cs="仿宋" w:hint="eastAsia"/>
          <w:sz w:val="30"/>
          <w:szCs w:val="30"/>
        </w:rPr>
        <w:t>以此</w:t>
      </w:r>
      <w:r w:rsidRPr="000A180B">
        <w:rPr>
          <w:rFonts w:ascii="仿宋" w:eastAsia="仿宋" w:hAnsi="仿宋" w:cs="仿宋"/>
          <w:sz w:val="30"/>
          <w:szCs w:val="30"/>
        </w:rPr>
        <w:t>为基数，向投资者进行配资</w:t>
      </w:r>
      <w:r w:rsidRPr="000A180B">
        <w:rPr>
          <w:rFonts w:ascii="仿宋" w:eastAsia="仿宋" w:hAnsi="仿宋" w:cs="仿宋" w:hint="eastAsia"/>
          <w:sz w:val="30"/>
          <w:szCs w:val="30"/>
        </w:rPr>
        <w:t>。</w:t>
      </w:r>
      <w:r w:rsidRPr="000A180B">
        <w:rPr>
          <w:rFonts w:ascii="仿宋" w:eastAsia="仿宋" w:hAnsi="仿宋" w:cs="仿宋"/>
          <w:sz w:val="30"/>
          <w:szCs w:val="30"/>
        </w:rPr>
        <w:t>配资</w:t>
      </w:r>
      <w:r w:rsidRPr="000A180B">
        <w:rPr>
          <w:rFonts w:ascii="仿宋" w:eastAsia="仿宋" w:hAnsi="仿宋" w:cs="仿宋" w:hint="eastAsia"/>
          <w:sz w:val="30"/>
          <w:szCs w:val="30"/>
        </w:rPr>
        <w:t>公司</w:t>
      </w:r>
      <w:r w:rsidRPr="000A180B">
        <w:rPr>
          <w:rFonts w:ascii="仿宋" w:eastAsia="仿宋" w:hAnsi="仿宋" w:cs="仿宋"/>
          <w:sz w:val="30"/>
          <w:szCs w:val="30"/>
        </w:rPr>
        <w:t>在交易过程中对账户</w:t>
      </w:r>
      <w:r w:rsidRPr="000A180B">
        <w:rPr>
          <w:rFonts w:ascii="仿宋" w:eastAsia="仿宋" w:hAnsi="仿宋" w:cs="仿宋" w:hint="eastAsia"/>
          <w:sz w:val="30"/>
          <w:szCs w:val="30"/>
        </w:rPr>
        <w:t>实施</w:t>
      </w:r>
      <w:r w:rsidRPr="000A180B">
        <w:rPr>
          <w:rFonts w:ascii="仿宋" w:eastAsia="仿宋" w:hAnsi="仿宋" w:cs="仿宋"/>
          <w:sz w:val="30"/>
          <w:szCs w:val="30"/>
        </w:rPr>
        <w:t>风险控制，亏损达到一定比例时对其进行平仓或要求其追加保证金，以保证配资公司自身资金</w:t>
      </w:r>
      <w:r w:rsidRPr="000A180B">
        <w:rPr>
          <w:rFonts w:ascii="仿宋" w:eastAsia="仿宋" w:hAnsi="仿宋" w:cs="仿宋" w:hint="eastAsia"/>
          <w:sz w:val="30"/>
          <w:szCs w:val="30"/>
        </w:rPr>
        <w:t>不受</w:t>
      </w:r>
      <w:r w:rsidRPr="000A180B">
        <w:rPr>
          <w:rFonts w:ascii="仿宋" w:eastAsia="仿宋" w:hAnsi="仿宋" w:cs="仿宋"/>
          <w:sz w:val="30"/>
          <w:szCs w:val="30"/>
        </w:rPr>
        <w:t>损失，同时收取高额资金使用费。</w:t>
      </w:r>
      <w:r w:rsidRPr="000A180B">
        <w:rPr>
          <w:rFonts w:ascii="仿宋" w:eastAsia="仿宋" w:hAnsi="仿宋" w:cs="仿宋" w:hint="eastAsia"/>
          <w:sz w:val="30"/>
          <w:szCs w:val="30"/>
        </w:rPr>
        <w:t>由于在配资业务中，客户资金被配资公司控制，其安全性难以得到保障；且配资放大了杠杆比例，加大了客户财务风险；同时，配置资金进入期货市场，可能扰乱期货市场秩序，存在风险隐患。建议投资者增强风险防范意识，远离配资业务。</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73.异常交易行为有哪些？会受到自律惩戒吗？</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答：根据交易所异常交易行为管理办法，异常交易主要包括自成交（以自己为交易对象多次自买自卖）、实控关系账户之间互为</w:t>
      </w:r>
      <w:r w:rsidRPr="000A180B">
        <w:rPr>
          <w:rFonts w:ascii="仿宋" w:eastAsia="仿宋" w:hAnsi="仿宋" w:cs="仿宋" w:hint="eastAsia"/>
          <w:sz w:val="30"/>
          <w:szCs w:val="30"/>
        </w:rPr>
        <w:lastRenderedPageBreak/>
        <w:t>对手的交易、日内频繁报撤单、日内大额报撤单、实控关系账户持仓超限等。</w:t>
      </w:r>
    </w:p>
    <w:p w:rsidR="00DB3589" w:rsidRPr="000A180B" w:rsidRDefault="00C45CD5">
      <w:pPr>
        <w:snapToGrid w:val="0"/>
        <w:spacing w:line="560" w:lineRule="exact"/>
        <w:rPr>
          <w:rFonts w:ascii="仿宋" w:eastAsia="仿宋" w:hAnsi="仿宋" w:cs="仿宋"/>
          <w:b/>
          <w:bCs/>
          <w:sz w:val="30"/>
          <w:szCs w:val="30"/>
        </w:rPr>
      </w:pPr>
      <w:r w:rsidRPr="000A180B">
        <w:rPr>
          <w:rFonts w:ascii="仿宋" w:eastAsia="仿宋" w:hAnsi="仿宋" w:cs="仿宋"/>
          <w:sz w:val="30"/>
          <w:szCs w:val="30"/>
        </w:rPr>
        <w:t>客户出现异常交易行为之一的，交易所可以采取下列措施：要求报告情况；列入交易所重点关注名单；向会员通报；约见谈话；限期平仓；限制开仓；强行平仓；根据交易所业务规则可以采取的其他措施。被采取限制开仓自律管理措施的客户，交易所将向市场公告。涉嫌违反法律法规的，交易所应当提请中国证监会进行立案调查。</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 xml:space="preserve">74.期货交易手续费是统一的吗？ </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w:t>
      </w:r>
      <w:r w:rsidRPr="000A180B">
        <w:rPr>
          <w:rFonts w:ascii="仿宋" w:eastAsia="仿宋" w:hAnsi="仿宋" w:cs="仿宋"/>
          <w:sz w:val="30"/>
          <w:szCs w:val="30"/>
        </w:rPr>
        <w:t>：</w:t>
      </w:r>
      <w:r w:rsidRPr="000A180B">
        <w:rPr>
          <w:rFonts w:ascii="仿宋" w:eastAsia="仿宋" w:hAnsi="仿宋" w:cs="仿宋" w:hint="eastAsia"/>
          <w:sz w:val="30"/>
          <w:szCs w:val="30"/>
        </w:rPr>
        <w:t>手续费收取标准是期货公司为投资者提供服务的价格，需要由双方协商，并通过《期货经纪合同》予以确定。行业内无统一标准，每家期货公司的收费情况可能会有所不同，</w:t>
      </w:r>
      <w:r w:rsidRPr="000A180B">
        <w:rPr>
          <w:rFonts w:ascii="仿宋" w:eastAsia="仿宋" w:hAnsi="仿宋" w:cs="仿宋"/>
          <w:sz w:val="30"/>
          <w:szCs w:val="30"/>
        </w:rPr>
        <w:t>计算方式</w:t>
      </w:r>
      <w:r w:rsidRPr="000A180B">
        <w:rPr>
          <w:rFonts w:ascii="仿宋" w:eastAsia="仿宋" w:hAnsi="仿宋" w:cs="仿宋" w:hint="eastAsia"/>
          <w:sz w:val="30"/>
          <w:szCs w:val="30"/>
        </w:rPr>
        <w:t>有按金额和按手数计算两种。</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75.网上交易委托单有哪几种状态，它们分别代表什么含义？</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答：待撤：撤单指令还未报到交易所场内。</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正撤：撤单指令已送达期货公司，正在等待处理，此时不能确定是否已进场；</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部撤：委托指令已成交一部分，未成交部分被撤销；</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已撤：委托指令全部被撤消；</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未报：委托指令还未送入数据处理；</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待报：委托指令还未被数据处理报到交易所场内；      </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正报：委托指令已送达公司，正在等待处理，此时不能确定是否已进场；</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已报：已收到下单反馈；</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lastRenderedPageBreak/>
        <w:t>部成：委托指令部份成交；</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已成：委托指令全部成交；</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撤废：撤单废单</w:t>
      </w:r>
      <w:r w:rsidR="000A180B">
        <w:rPr>
          <w:rFonts w:ascii="仿宋" w:eastAsia="仿宋" w:hAnsi="仿宋" w:cs="仿宋" w:hint="eastAsia"/>
          <w:sz w:val="30"/>
          <w:szCs w:val="30"/>
        </w:rPr>
        <w:t>（或错单）</w:t>
      </w:r>
      <w:r w:rsidRPr="000A180B">
        <w:rPr>
          <w:rFonts w:ascii="仿宋" w:eastAsia="仿宋" w:hAnsi="仿宋" w:cs="仿宋" w:hint="eastAsia"/>
          <w:sz w:val="30"/>
          <w:szCs w:val="30"/>
        </w:rPr>
        <w:t>，表示撤单指令失败，原因可能是被撤的下单指令已经成交了或场内无法找到这条下单记录；</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废单：交易所反馈的信息，表示该定单无效。</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76.客户盘中盈利为什么可</w:t>
      </w:r>
      <w:r w:rsidR="000A180B">
        <w:rPr>
          <w:rFonts w:ascii="仿宋" w:eastAsia="仿宋" w:hAnsi="仿宋" w:cs="仿宋" w:hint="eastAsia"/>
          <w:b/>
          <w:sz w:val="30"/>
          <w:szCs w:val="30"/>
        </w:rPr>
        <w:t>取</w:t>
      </w:r>
      <w:r w:rsidRPr="000A180B">
        <w:rPr>
          <w:rFonts w:ascii="仿宋" w:eastAsia="仿宋" w:hAnsi="仿宋" w:cs="仿宋" w:hint="eastAsia"/>
          <w:b/>
          <w:sz w:val="30"/>
          <w:szCs w:val="30"/>
        </w:rPr>
        <w:t>资金没变化?亏损了为什么会减少？</w:t>
      </w:r>
    </w:p>
    <w:p w:rsidR="00DB3589" w:rsidRPr="000A180B" w:rsidRDefault="00C45CD5">
      <w:pPr>
        <w:snapToGrid w:val="0"/>
        <w:spacing w:line="560" w:lineRule="exact"/>
        <w:rPr>
          <w:rFonts w:ascii="仿宋" w:eastAsia="仿宋" w:hAnsi="仿宋" w:cs="仿宋"/>
          <w:b/>
          <w:bCs/>
          <w:sz w:val="30"/>
          <w:szCs w:val="30"/>
        </w:rPr>
      </w:pPr>
      <w:r w:rsidRPr="000A180B">
        <w:rPr>
          <w:rFonts w:ascii="仿宋" w:eastAsia="仿宋" w:hAnsi="仿宋" w:cs="仿宋" w:hint="eastAsia"/>
          <w:b/>
          <w:bCs/>
          <w:sz w:val="30"/>
          <w:szCs w:val="30"/>
        </w:rPr>
        <w:t>答:</w:t>
      </w:r>
      <w:r w:rsidRPr="000A180B">
        <w:rPr>
          <w:rFonts w:ascii="仿宋" w:eastAsia="仿宋" w:hAnsi="仿宋" w:cs="仿宋" w:hint="eastAsia"/>
          <w:sz w:val="30"/>
          <w:szCs w:val="30"/>
        </w:rPr>
        <w:t>这是目前交易结算基础规则，盘中盈利在持仓平仓后会释放，待当日结算后，计入可</w:t>
      </w:r>
      <w:r w:rsidR="000A180B">
        <w:rPr>
          <w:rFonts w:ascii="仿宋" w:eastAsia="仿宋" w:hAnsi="仿宋" w:cs="仿宋" w:hint="eastAsia"/>
          <w:sz w:val="30"/>
          <w:szCs w:val="30"/>
        </w:rPr>
        <w:t>取</w:t>
      </w:r>
      <w:r w:rsidRPr="000A180B">
        <w:rPr>
          <w:rFonts w:ascii="仿宋" w:eastAsia="仿宋" w:hAnsi="仿宋" w:cs="仿宋" w:hint="eastAsia"/>
          <w:sz w:val="30"/>
          <w:szCs w:val="30"/>
        </w:rPr>
        <w:t>资金增加，当日盘中亏损即时在可用资金中扣减，有利于控制持仓风险。</w:t>
      </w:r>
    </w:p>
    <w:p w:rsidR="00DB3589" w:rsidRPr="000A180B" w:rsidRDefault="00C45CD5">
      <w:pPr>
        <w:pStyle w:val="10"/>
        <w:spacing w:line="560" w:lineRule="exact"/>
        <w:ind w:firstLineChars="0" w:firstLine="0"/>
        <w:jc w:val="left"/>
        <w:rPr>
          <w:rFonts w:ascii="仿宋" w:eastAsia="仿宋" w:hAnsi="仿宋" w:cs="仿宋"/>
          <w:b/>
          <w:bCs/>
          <w:sz w:val="30"/>
          <w:szCs w:val="30"/>
        </w:rPr>
      </w:pPr>
      <w:r w:rsidRPr="000A180B">
        <w:rPr>
          <w:rFonts w:ascii="仿宋" w:eastAsia="仿宋" w:hAnsi="仿宋" w:cs="仿宋" w:hint="eastAsia"/>
          <w:b/>
          <w:bCs/>
          <w:sz w:val="30"/>
          <w:szCs w:val="30"/>
        </w:rPr>
        <w:t>77.为什么不同软件里显示的“可用资金”不太一致？</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因交易所不同品种的手续费平今仓优惠方式不同（如有的体现为平今免收、有的体现为减半），盘中不同软件进行客户账户平今仓手续费优惠的计算方式不同，因此在盘中登录不同系统软件看到的账户“可用资金”可能会有所不同，这不影响账户结算数据的一致性。</w:t>
      </w:r>
    </w:p>
    <w:p w:rsidR="00DB3589" w:rsidRPr="000A180B" w:rsidRDefault="00C45CD5">
      <w:pPr>
        <w:snapToGrid w:val="0"/>
        <w:spacing w:line="560" w:lineRule="exact"/>
        <w:rPr>
          <w:rFonts w:ascii="仿宋" w:eastAsia="仿宋" w:hAnsi="仿宋"/>
          <w:sz w:val="30"/>
          <w:szCs w:val="30"/>
        </w:rPr>
      </w:pPr>
      <w:r w:rsidRPr="000A180B">
        <w:rPr>
          <w:rFonts w:ascii="仿宋" w:eastAsia="仿宋" w:hAnsi="仿宋" w:cs="仿宋" w:hint="eastAsia"/>
          <w:b/>
          <w:bCs/>
          <w:sz w:val="30"/>
          <w:szCs w:val="30"/>
        </w:rPr>
        <w:t>78.为什么同品种不同月份的保证金比例不一样？</w:t>
      </w:r>
    </w:p>
    <w:p w:rsidR="00DB3589" w:rsidRPr="000A180B" w:rsidRDefault="000A180B">
      <w:pPr>
        <w:snapToGrid w:val="0"/>
        <w:spacing w:line="560" w:lineRule="exact"/>
        <w:rPr>
          <w:rFonts w:ascii="仿宋" w:eastAsia="仿宋" w:hAnsi="仿宋"/>
          <w:sz w:val="30"/>
          <w:szCs w:val="30"/>
        </w:rPr>
      </w:pPr>
      <w:r>
        <w:rPr>
          <w:rFonts w:ascii="仿宋" w:eastAsia="仿宋" w:hAnsi="仿宋" w:hint="eastAsia"/>
          <w:sz w:val="30"/>
          <w:szCs w:val="30"/>
        </w:rPr>
        <w:t>答</w:t>
      </w:r>
      <w:r>
        <w:rPr>
          <w:rFonts w:ascii="仿宋" w:eastAsia="仿宋" w:hAnsi="仿宋"/>
          <w:sz w:val="30"/>
          <w:szCs w:val="30"/>
        </w:rPr>
        <w:t>：</w:t>
      </w:r>
      <w:r w:rsidR="00C45CD5" w:rsidRPr="000A180B">
        <w:rPr>
          <w:rFonts w:ascii="仿宋" w:eastAsia="仿宋" w:hAnsi="仿宋"/>
          <w:sz w:val="30"/>
          <w:szCs w:val="30"/>
        </w:rPr>
        <w:t>不同月份的期货同品种合约，其价格波动受不同期限的远期预期影响，虽然一般情况下趋势基本一致，但波动性特征存在一定差异，而且不同月份合约之间的流动性差异，也会导致价格波动性的差异，此外新合约挂牌上市、不同合约出现差异化的单边行情等，也会导致同品种不同月份的保证金比例不一样。</w:t>
      </w:r>
    </w:p>
    <w:p w:rsidR="00DB3589" w:rsidRPr="000A180B" w:rsidRDefault="00C45CD5">
      <w:pPr>
        <w:snapToGrid w:val="0"/>
        <w:spacing w:line="560" w:lineRule="exact"/>
        <w:rPr>
          <w:rFonts w:ascii="仿宋" w:eastAsia="仿宋" w:hAnsi="仿宋" w:cs="仿宋"/>
          <w:b/>
          <w:bCs/>
          <w:sz w:val="30"/>
          <w:szCs w:val="30"/>
        </w:rPr>
      </w:pPr>
      <w:r w:rsidRPr="000A180B">
        <w:rPr>
          <w:rFonts w:ascii="仿宋" w:eastAsia="仿宋" w:hAnsi="仿宋" w:cs="仿宋" w:hint="eastAsia"/>
          <w:b/>
          <w:bCs/>
          <w:sz w:val="30"/>
          <w:szCs w:val="30"/>
        </w:rPr>
        <w:t>79.条件单设定的触发价和触发后实际委托价格不一致？</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答：软件中设置的条件单价格是触发价，也就是说这个价格是系</w:t>
      </w:r>
      <w:r w:rsidRPr="000A180B">
        <w:rPr>
          <w:rFonts w:ascii="仿宋" w:eastAsia="仿宋" w:hAnsi="仿宋" w:cs="仿宋" w:hint="eastAsia"/>
          <w:sz w:val="30"/>
          <w:szCs w:val="30"/>
        </w:rPr>
        <w:lastRenderedPageBreak/>
        <w:t>统确认是否发出委托的依据价格。委托时系统会按照投资者设置的委托形式下单，例如设置了市价委托，那么会以市场上当时的市价发出委托，成交价是由交易所撮合成交的结果。</w:t>
      </w:r>
      <w:r w:rsidRPr="000A180B">
        <w:rPr>
          <w:rFonts w:ascii="仿宋" w:eastAsia="仿宋" w:hAnsi="仿宋"/>
          <w:sz w:val="30"/>
          <w:szCs w:val="30"/>
        </w:rPr>
        <w:t>请客户谨慎设置条件单中的委托价</w:t>
      </w:r>
      <w:r w:rsidRPr="000A180B">
        <w:rPr>
          <w:rFonts w:ascii="仿宋" w:eastAsia="仿宋" w:hAnsi="仿宋" w:hint="eastAsia"/>
          <w:sz w:val="30"/>
          <w:szCs w:val="30"/>
        </w:rPr>
        <w:t>格，</w:t>
      </w:r>
      <w:r w:rsidRPr="000A180B">
        <w:rPr>
          <w:rFonts w:ascii="仿宋" w:eastAsia="仿宋" w:hAnsi="仿宋"/>
          <w:sz w:val="30"/>
          <w:szCs w:val="30"/>
        </w:rPr>
        <w:t>因为存在行情隔日跳空的可能</w:t>
      </w:r>
      <w:r w:rsidRPr="000A180B">
        <w:rPr>
          <w:rFonts w:ascii="仿宋" w:eastAsia="仿宋" w:hAnsi="仿宋" w:cs="仿宋" w:hint="eastAsia"/>
          <w:sz w:val="30"/>
          <w:szCs w:val="30"/>
        </w:rPr>
        <w:t>。</w:t>
      </w:r>
    </w:p>
    <w:p w:rsidR="00DB3589" w:rsidRPr="000A180B" w:rsidRDefault="00C45CD5">
      <w:pPr>
        <w:pStyle w:val="10"/>
        <w:spacing w:line="560" w:lineRule="exact"/>
        <w:ind w:firstLineChars="0" w:firstLine="0"/>
        <w:jc w:val="left"/>
        <w:rPr>
          <w:rFonts w:ascii="仿宋" w:eastAsia="仿宋" w:hAnsi="仿宋" w:cs="仿宋"/>
          <w:b/>
          <w:bCs/>
          <w:sz w:val="30"/>
          <w:szCs w:val="30"/>
        </w:rPr>
      </w:pPr>
      <w:r w:rsidRPr="000A180B">
        <w:rPr>
          <w:rFonts w:ascii="仿宋" w:eastAsia="仿宋" w:hAnsi="仿宋" w:cs="仿宋" w:hint="eastAsia"/>
          <w:b/>
          <w:bCs/>
          <w:sz w:val="30"/>
          <w:szCs w:val="30"/>
        </w:rPr>
        <w:t>80.什么是最后交易日？</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答：最后交易日是指某个期货合约在合约交割月份中进行的最后一个交易日，过了这个期限的未平仓期货合约，必须按规定进行实物交割或</w:t>
      </w:r>
      <w:r w:rsidRPr="000A180B">
        <w:rPr>
          <w:rFonts w:ascii="仿宋" w:eastAsia="仿宋" w:hAnsi="仿宋" w:cs="仿宋"/>
          <w:sz w:val="30"/>
          <w:szCs w:val="30"/>
        </w:rPr>
        <w:t>现金交割</w:t>
      </w:r>
      <w:r w:rsidRPr="000A180B">
        <w:rPr>
          <w:rFonts w:ascii="仿宋" w:eastAsia="仿宋" w:hAnsi="仿宋" w:cs="仿宋" w:hint="eastAsia"/>
          <w:sz w:val="30"/>
          <w:szCs w:val="30"/>
        </w:rPr>
        <w:t>。期货交易所根据不同期货合约标的物的现货交易特点或其他</w:t>
      </w:r>
      <w:r w:rsidRPr="000A180B">
        <w:rPr>
          <w:rFonts w:ascii="仿宋" w:eastAsia="仿宋" w:hAnsi="仿宋" w:cs="仿宋"/>
          <w:sz w:val="30"/>
          <w:szCs w:val="30"/>
        </w:rPr>
        <w:t>因素</w:t>
      </w:r>
      <w:r w:rsidRPr="000A180B">
        <w:rPr>
          <w:rFonts w:ascii="仿宋" w:eastAsia="仿宋" w:hAnsi="仿宋" w:cs="仿宋" w:hint="eastAsia"/>
          <w:sz w:val="30"/>
          <w:szCs w:val="30"/>
        </w:rPr>
        <w:t xml:space="preserve">，确定其最后交易日。  </w:t>
      </w:r>
      <w:r w:rsidRPr="000A180B">
        <w:rPr>
          <w:rFonts w:ascii="仿宋" w:eastAsia="仿宋" w:hAnsi="仿宋" w:cs="仿宋"/>
          <w:sz w:val="30"/>
          <w:szCs w:val="30"/>
        </w:rPr>
        <w:t xml:space="preserve">                                                                                                                                                                                                                                                                                                                                                                                                                                                                                                                                                                                                                                                                                                                                                           </w:t>
      </w:r>
    </w:p>
    <w:p w:rsidR="00DB3589" w:rsidRPr="000A180B" w:rsidRDefault="00C45CD5">
      <w:pPr>
        <w:snapToGrid w:val="0"/>
        <w:spacing w:line="560" w:lineRule="exact"/>
        <w:rPr>
          <w:rFonts w:ascii="仿宋" w:eastAsia="仿宋" w:hAnsi="仿宋" w:cs="仿宋"/>
          <w:b/>
          <w:bCs/>
          <w:sz w:val="30"/>
          <w:szCs w:val="30"/>
        </w:rPr>
      </w:pPr>
      <w:r w:rsidRPr="000A180B">
        <w:rPr>
          <w:rFonts w:ascii="仿宋" w:eastAsia="仿宋" w:hAnsi="仿宋" w:cs="仿宋" w:hint="eastAsia"/>
          <w:b/>
          <w:bCs/>
          <w:sz w:val="30"/>
          <w:szCs w:val="30"/>
        </w:rPr>
        <w:t>81.持仓合约到期怎么办？</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根据规定，大连商品交易所和郑州商品交易所自然人不允许进入交割月，若交割月前一月最后交易日未平仓，会被强行平仓；上海期货交易所部分品种持仓需要调整为规定的整数倍方可进入交割月，如果没有及时调整持仓，可能会被强行平仓；中国金融期货交易所股指类合约到期日直接现金交割，</w:t>
      </w:r>
      <w:r w:rsidRPr="000A180B">
        <w:rPr>
          <w:rFonts w:ascii="仿宋" w:eastAsia="仿宋" w:hAnsi="仿宋" w:cs="仿宋"/>
          <w:sz w:val="30"/>
          <w:szCs w:val="30"/>
        </w:rPr>
        <w:t>国债类</w:t>
      </w:r>
      <w:r w:rsidRPr="000A180B">
        <w:rPr>
          <w:rFonts w:ascii="仿宋" w:eastAsia="仿宋" w:hAnsi="仿宋" w:cs="仿宋" w:hint="eastAsia"/>
          <w:sz w:val="30"/>
          <w:szCs w:val="30"/>
        </w:rPr>
        <w:t>合约</w:t>
      </w:r>
      <w:r w:rsidRPr="000A180B">
        <w:rPr>
          <w:rFonts w:ascii="仿宋" w:eastAsia="仿宋" w:hAnsi="仿宋" w:cs="仿宋"/>
          <w:sz w:val="30"/>
          <w:szCs w:val="30"/>
        </w:rPr>
        <w:t>到期日进行实物交割</w:t>
      </w:r>
      <w:r w:rsidRPr="000A180B">
        <w:rPr>
          <w:rFonts w:ascii="仿宋" w:eastAsia="仿宋" w:hAnsi="仿宋" w:cs="仿宋" w:hint="eastAsia"/>
          <w:sz w:val="30"/>
          <w:szCs w:val="30"/>
        </w:rPr>
        <w:t>。</w:t>
      </w:r>
    </w:p>
    <w:p w:rsidR="00DB3589" w:rsidRPr="000A180B" w:rsidRDefault="00C45CD5">
      <w:pPr>
        <w:snapToGrid w:val="0"/>
        <w:spacing w:line="560" w:lineRule="exact"/>
        <w:rPr>
          <w:rFonts w:ascii="仿宋" w:eastAsia="仿宋" w:hAnsi="仿宋" w:cs="仿宋"/>
          <w:b/>
          <w:sz w:val="30"/>
          <w:szCs w:val="30"/>
        </w:rPr>
      </w:pPr>
      <w:r w:rsidRPr="000A180B">
        <w:rPr>
          <w:rFonts w:ascii="仿宋" w:eastAsia="仿宋" w:hAnsi="仿宋" w:cs="仿宋" w:hint="eastAsia"/>
          <w:b/>
          <w:sz w:val="30"/>
          <w:szCs w:val="30"/>
        </w:rPr>
        <w:t>82.如何使用中国期货市场监控中心的投资者查询服务系统？</w:t>
      </w:r>
    </w:p>
    <w:p w:rsidR="00DB3589" w:rsidRPr="000A180B" w:rsidRDefault="00C45CD5">
      <w:pPr>
        <w:pStyle w:val="af2"/>
        <w:spacing w:line="560" w:lineRule="exact"/>
        <w:ind w:firstLineChars="0" w:firstLine="0"/>
        <w:rPr>
          <w:rFonts w:ascii="仿宋" w:eastAsia="仿宋" w:hAnsi="仿宋" w:cs="仿宋"/>
          <w:sz w:val="30"/>
          <w:szCs w:val="30"/>
        </w:rPr>
      </w:pPr>
      <w:r w:rsidRPr="000A180B">
        <w:rPr>
          <w:rFonts w:ascii="仿宋" w:eastAsia="仿宋" w:hAnsi="仿宋" w:cs="仿宋" w:hint="eastAsia"/>
          <w:sz w:val="30"/>
          <w:szCs w:val="30"/>
        </w:rPr>
        <w:t>答：</w:t>
      </w:r>
      <w:hyperlink r:id="rId9" w:history="1">
        <w:r w:rsidRPr="000A180B">
          <w:rPr>
            <w:rStyle w:val="af0"/>
            <w:rFonts w:ascii="仿宋" w:eastAsia="仿宋" w:hAnsi="仿宋" w:cs="仿宋" w:hint="eastAsia"/>
            <w:color w:val="auto"/>
            <w:sz w:val="30"/>
            <w:szCs w:val="30"/>
          </w:rPr>
          <w:t>https://investorservice.cfmmc.com/</w:t>
        </w:r>
      </w:hyperlink>
      <w:r w:rsidRPr="000A180B">
        <w:rPr>
          <w:rFonts w:ascii="仿宋" w:eastAsia="仿宋" w:hAnsi="仿宋" w:cs="仿宋" w:hint="eastAsia"/>
          <w:sz w:val="30"/>
          <w:szCs w:val="30"/>
        </w:rPr>
        <w:t>，打开网址输入期货市场监控中心账户及密码，可查看当日</w:t>
      </w:r>
      <w:r w:rsidR="000A180B">
        <w:rPr>
          <w:rFonts w:ascii="仿宋" w:eastAsia="仿宋" w:hAnsi="仿宋" w:cs="仿宋" w:hint="eastAsia"/>
          <w:sz w:val="30"/>
          <w:szCs w:val="30"/>
        </w:rPr>
        <w:t>及</w:t>
      </w:r>
      <w:r w:rsidR="000A180B" w:rsidRPr="000A180B">
        <w:rPr>
          <w:rFonts w:ascii="仿宋" w:eastAsia="仿宋" w:hAnsi="仿宋" w:cs="仿宋" w:hint="eastAsia"/>
          <w:sz w:val="30"/>
          <w:szCs w:val="30"/>
        </w:rPr>
        <w:t>最近6个月</w:t>
      </w:r>
      <w:r w:rsidR="000A180B">
        <w:rPr>
          <w:rFonts w:ascii="仿宋" w:eastAsia="仿宋" w:hAnsi="仿宋" w:cs="仿宋" w:hint="eastAsia"/>
          <w:sz w:val="30"/>
          <w:szCs w:val="30"/>
        </w:rPr>
        <w:t>的</w:t>
      </w:r>
      <w:r w:rsidRPr="000A180B">
        <w:rPr>
          <w:rFonts w:ascii="仿宋" w:eastAsia="仿宋" w:hAnsi="仿宋" w:cs="仿宋" w:hint="eastAsia"/>
          <w:sz w:val="30"/>
          <w:szCs w:val="30"/>
        </w:rPr>
        <w:t>结算单</w:t>
      </w:r>
      <w:r w:rsidR="000A180B">
        <w:rPr>
          <w:rFonts w:ascii="仿宋" w:eastAsia="仿宋" w:hAnsi="仿宋" w:cs="仿宋" w:hint="eastAsia"/>
          <w:sz w:val="30"/>
          <w:szCs w:val="30"/>
        </w:rPr>
        <w:t>。</w:t>
      </w:r>
    </w:p>
    <w:p w:rsidR="00DB3589" w:rsidRPr="000A180B" w:rsidRDefault="00C45CD5">
      <w:pPr>
        <w:pStyle w:val="10"/>
        <w:spacing w:line="560" w:lineRule="exact"/>
        <w:ind w:firstLineChars="0" w:firstLine="0"/>
        <w:jc w:val="left"/>
        <w:rPr>
          <w:rFonts w:ascii="仿宋" w:eastAsia="仿宋" w:hAnsi="仿宋" w:cs="仿宋"/>
          <w:b/>
          <w:bCs/>
          <w:sz w:val="30"/>
          <w:szCs w:val="30"/>
        </w:rPr>
      </w:pPr>
      <w:r w:rsidRPr="000A180B">
        <w:rPr>
          <w:rFonts w:ascii="仿宋" w:eastAsia="仿宋" w:hAnsi="仿宋" w:cs="仿宋" w:hint="eastAsia"/>
          <w:b/>
          <w:bCs/>
          <w:sz w:val="30"/>
          <w:szCs w:val="30"/>
        </w:rPr>
        <w:t>83.逐日盯市与逐笔对冲有什么区别？</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答：客户通过期货市场监控中心可查询到“逐日盯市”和“逐笔对冲”两种格式的结算单。</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“逐日盯市”的计算方法可以简单概括为：客户平仓盈亏及当日未平持仓的盈亏，全部计入客户当日结存。</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lastRenderedPageBreak/>
        <w:t>“逐笔对冲”的计算方法可以简单概括为：只有已平仓了结的盈亏计入当日结存，未平持仓的盈亏不计入当日结存。</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两种结算单的盈亏计算方法有所不同。</w:t>
      </w:r>
    </w:p>
    <w:p w:rsidR="00DB3589" w:rsidRPr="000A180B" w:rsidRDefault="00C45CD5">
      <w:pPr>
        <w:snapToGrid w:val="0"/>
        <w:spacing w:line="560" w:lineRule="exact"/>
        <w:rPr>
          <w:rFonts w:ascii="仿宋" w:eastAsia="仿宋" w:hAnsi="仿宋" w:cs="仿宋"/>
          <w:b/>
          <w:bCs/>
          <w:sz w:val="30"/>
          <w:szCs w:val="30"/>
        </w:rPr>
      </w:pPr>
      <w:r w:rsidRPr="000A180B">
        <w:rPr>
          <w:rFonts w:ascii="仿宋" w:eastAsia="仿宋" w:hAnsi="仿宋" w:cs="仿宋" w:hint="eastAsia"/>
          <w:b/>
          <w:bCs/>
          <w:sz w:val="30"/>
          <w:szCs w:val="30"/>
        </w:rPr>
        <w:t>84.境外客户能查询英文版本的结算单吗？</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w:t>
      </w:r>
      <w:r w:rsidR="00FD2EE8">
        <w:rPr>
          <w:rFonts w:ascii="仿宋" w:eastAsia="仿宋" w:hAnsi="仿宋" w:cs="仿宋" w:hint="eastAsia"/>
          <w:sz w:val="30"/>
          <w:szCs w:val="30"/>
        </w:rPr>
        <w:t>中国</w:t>
      </w:r>
      <w:r w:rsidRPr="000A180B">
        <w:rPr>
          <w:rFonts w:ascii="仿宋" w:eastAsia="仿宋" w:hAnsi="仿宋" w:cs="仿宋" w:hint="eastAsia"/>
          <w:sz w:val="30"/>
          <w:szCs w:val="30"/>
        </w:rPr>
        <w:t xml:space="preserve">期货市场监控中心已于2019年8月21日上线英文结算账单查询服务功能。境外客户（包括通过期货公司开户的境外客户及不直接入场交易的境外经纪机构）可在登录查询系统后选择账单语言，查看并下载英文版结算账单。 </w:t>
      </w:r>
    </w:p>
    <w:p w:rsidR="00DB3589" w:rsidRPr="000A180B" w:rsidRDefault="00C45CD5">
      <w:pPr>
        <w:snapToGrid w:val="0"/>
        <w:spacing w:line="560" w:lineRule="exact"/>
        <w:rPr>
          <w:rFonts w:ascii="仿宋" w:eastAsia="仿宋" w:hAnsi="仿宋" w:cs="仿宋"/>
          <w:b/>
          <w:bCs/>
          <w:sz w:val="30"/>
          <w:szCs w:val="30"/>
        </w:rPr>
      </w:pPr>
      <w:r w:rsidRPr="000A180B">
        <w:rPr>
          <w:rFonts w:ascii="仿宋" w:eastAsia="仿宋" w:hAnsi="仿宋" w:cs="仿宋" w:hint="eastAsia"/>
          <w:b/>
          <w:bCs/>
          <w:sz w:val="30"/>
          <w:szCs w:val="30"/>
        </w:rPr>
        <w:t>85.结算单如何解读？</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答：客户通过中国期货</w:t>
      </w:r>
      <w:r w:rsidR="00FD2EE8">
        <w:rPr>
          <w:rFonts w:ascii="仿宋" w:eastAsia="仿宋" w:hAnsi="仿宋" w:cs="仿宋" w:hint="eastAsia"/>
          <w:sz w:val="30"/>
          <w:szCs w:val="30"/>
        </w:rPr>
        <w:t>市场</w:t>
      </w:r>
      <w:r w:rsidRPr="000A180B">
        <w:rPr>
          <w:rFonts w:ascii="仿宋" w:eastAsia="仿宋" w:hAnsi="仿宋" w:cs="仿宋" w:hint="eastAsia"/>
          <w:sz w:val="30"/>
          <w:szCs w:val="30"/>
        </w:rPr>
        <w:t>监控中心查询的结算单主要分为五部分：客户基本资料、资金状况、出入金明细、成交汇总及持仓汇总，其中：基本资料体现客户资金账号、客户名称、查询交易日期等信息；资金状况体现客户当日的全部资金信息，包括：</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（1）上日结存：上一交易日客户的当日结存；</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（2）当日存取合计：当日入金及出金合计金额；</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（3）当日盈亏：当日平仓盈亏与持仓盈亏之和；</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（4）当日总权利金：当日期权交易产生的权利金收支净额；</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（5）当日手续费：当日交易所产生的全部费用（包括交割手续费）；</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（6）当日权益：期初权益（上日权益）+当日存取+当日盈亏－当日手续费+当日总权利金+质押金变动；</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（7）当日结存：由于计算盈亏的方法不同，“逐日盯市”结算单中的当日结存与客户权益相等，“逐笔对冲”结算单中当日结存为客户权益刨除持仓盈亏；</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lastRenderedPageBreak/>
        <w:t>（8）质押金：客户以标准仓单/国债等作抵押折算成可用资金时的金额；</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（9）保证金占用：当日结算价×持仓手数×交易单位×保证金率；</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（10）可用资金：客户权益－保证金占用；</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（11）风险度：按公司规定的保证金比例计算的交易保证金/客户权益×100％，当风险度大于100％时则将会收到《追加保证金通知书》。；</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（12）追加保证金：当保证金不足时须追加的金额，追加至可用资金大于等于0；</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出入金明细体现客户每笔入金及出金具体金额及方式；</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成交汇总体现客户当日成交的总体情况，成交汇总一栏右侧可点击查询详细的成交及平仓明细数据；</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持仓汇总体现客户当日持仓的总体情况，持仓汇总一栏右侧可点击查询详细的持仓明细数据。</w:t>
      </w:r>
    </w:p>
    <w:p w:rsidR="00DB3589" w:rsidRPr="000A180B" w:rsidRDefault="00C45CD5">
      <w:pPr>
        <w:snapToGrid w:val="0"/>
        <w:spacing w:line="560" w:lineRule="exact"/>
        <w:jc w:val="center"/>
        <w:rPr>
          <w:rFonts w:ascii="黑体" w:eastAsia="黑体" w:hAnsi="黑体" w:cs="仿宋"/>
          <w:sz w:val="30"/>
          <w:szCs w:val="30"/>
        </w:rPr>
      </w:pPr>
      <w:r w:rsidRPr="000A180B">
        <w:rPr>
          <w:rFonts w:ascii="黑体" w:eastAsia="黑体" w:hAnsi="黑体" w:cs="仿宋" w:hint="eastAsia"/>
          <w:sz w:val="30"/>
          <w:szCs w:val="30"/>
        </w:rPr>
        <w:t>交割</w:t>
      </w:r>
    </w:p>
    <w:p w:rsidR="00DB3589" w:rsidRPr="000A180B" w:rsidRDefault="00C45CD5">
      <w:pPr>
        <w:pStyle w:val="10"/>
        <w:spacing w:line="560" w:lineRule="exact"/>
        <w:ind w:firstLineChars="0" w:firstLine="0"/>
        <w:jc w:val="left"/>
        <w:rPr>
          <w:rFonts w:ascii="仿宋" w:eastAsia="仿宋" w:hAnsi="仿宋" w:cs="仿宋"/>
          <w:b/>
          <w:sz w:val="30"/>
          <w:szCs w:val="30"/>
        </w:rPr>
      </w:pPr>
      <w:r w:rsidRPr="000A180B">
        <w:rPr>
          <w:rFonts w:ascii="仿宋" w:eastAsia="仿宋" w:hAnsi="仿宋" w:cs="仿宋" w:hint="eastAsia"/>
          <w:b/>
          <w:sz w:val="30"/>
          <w:szCs w:val="30"/>
        </w:rPr>
        <w:t>86.什么是交割？</w:t>
      </w:r>
    </w:p>
    <w:p w:rsidR="00DB3589" w:rsidRPr="000A180B" w:rsidRDefault="00C45CD5">
      <w:pPr>
        <w:pStyle w:val="ab"/>
        <w:shd w:val="clear" w:color="auto" w:fill="FFFFFF"/>
        <w:snapToGrid w:val="0"/>
        <w:spacing w:before="0" w:beforeAutospacing="0" w:after="0" w:afterAutospacing="0" w:line="560" w:lineRule="exact"/>
        <w:jc w:val="both"/>
        <w:rPr>
          <w:rFonts w:ascii="仿宋" w:eastAsia="仿宋" w:hAnsi="仿宋" w:cs="仿宋"/>
          <w:kern w:val="2"/>
          <w:sz w:val="30"/>
          <w:szCs w:val="30"/>
        </w:rPr>
      </w:pPr>
      <w:r w:rsidRPr="000A180B">
        <w:rPr>
          <w:rFonts w:ascii="仿宋" w:eastAsia="仿宋" w:hAnsi="仿宋" w:cs="仿宋" w:hint="eastAsia"/>
          <w:b/>
          <w:sz w:val="30"/>
          <w:szCs w:val="30"/>
        </w:rPr>
        <w:t>答:</w:t>
      </w:r>
      <w:r w:rsidRPr="000A180B">
        <w:rPr>
          <w:rFonts w:ascii="仿宋" w:eastAsia="仿宋" w:hAnsi="仿宋" w:cs="仿宋" w:hint="eastAsia"/>
          <w:kern w:val="2"/>
          <w:sz w:val="30"/>
          <w:szCs w:val="30"/>
        </w:rPr>
        <w:t>交割是交易双方按照合约和规则的规定通过该期货合约所载商品所有权的转移,了结未平仓合约的过程。简单说就是合约到期后，未平仓的买方支付货款并获得相应商品，未平仓的卖方交付相应商品并开具增值税发票的过程。</w:t>
      </w:r>
    </w:p>
    <w:p w:rsidR="00DB3589" w:rsidRPr="000A180B" w:rsidRDefault="00C45CD5">
      <w:pPr>
        <w:pStyle w:val="ab"/>
        <w:shd w:val="clear" w:color="auto" w:fill="FFFFFF"/>
        <w:snapToGrid w:val="0"/>
        <w:spacing w:before="0" w:beforeAutospacing="0" w:after="0" w:afterAutospacing="0" w:line="560" w:lineRule="exact"/>
        <w:jc w:val="both"/>
        <w:rPr>
          <w:rFonts w:ascii="仿宋" w:eastAsia="仿宋" w:hAnsi="仿宋" w:cs="仿宋"/>
          <w:b/>
          <w:bCs/>
          <w:sz w:val="30"/>
          <w:szCs w:val="30"/>
        </w:rPr>
      </w:pPr>
      <w:r w:rsidRPr="000A180B">
        <w:rPr>
          <w:rFonts w:ascii="仿宋" w:eastAsia="仿宋" w:hAnsi="仿宋" w:cs="仿宋" w:hint="eastAsia"/>
          <w:b/>
          <w:bCs/>
          <w:sz w:val="30"/>
          <w:szCs w:val="30"/>
        </w:rPr>
        <w:t>87.目前国内期货品种分为几种交割方式？</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答：期货交易的交割方式分为实物交割和现金交割两种。在期货市场中，商品期货通常都采用实物交割方式，金融期货中沪深300、</w:t>
      </w:r>
      <w:r w:rsidRPr="000A180B">
        <w:rPr>
          <w:rFonts w:ascii="仿宋" w:eastAsia="仿宋" w:hAnsi="仿宋" w:cs="仿宋" w:hint="eastAsia"/>
          <w:sz w:val="30"/>
          <w:szCs w:val="30"/>
        </w:rPr>
        <w:lastRenderedPageBreak/>
        <w:t xml:space="preserve">上证50、中证500指数期货合约采用现金交割方式，2、5、10年期国债期货合约采用实物交割方式，原油期货采用实物交割方式。 </w:t>
      </w:r>
    </w:p>
    <w:p w:rsidR="00DB3589" w:rsidRPr="000A180B" w:rsidRDefault="00C45CD5">
      <w:pPr>
        <w:snapToGrid w:val="0"/>
        <w:spacing w:line="560" w:lineRule="exact"/>
        <w:rPr>
          <w:rFonts w:ascii="仿宋" w:eastAsia="仿宋" w:hAnsi="仿宋" w:cs="仿宋"/>
          <w:b/>
          <w:bCs/>
          <w:sz w:val="30"/>
          <w:szCs w:val="30"/>
        </w:rPr>
      </w:pPr>
      <w:r w:rsidRPr="000A180B">
        <w:rPr>
          <w:rFonts w:ascii="仿宋" w:eastAsia="仿宋" w:hAnsi="仿宋" w:cs="仿宋" w:hint="eastAsia"/>
          <w:b/>
          <w:bCs/>
          <w:sz w:val="30"/>
          <w:szCs w:val="30"/>
        </w:rPr>
        <w:t>88.什么是滚动交割？</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sz w:val="30"/>
          <w:szCs w:val="30"/>
        </w:rPr>
        <w:t>答：滚动交割是指在合约进入交割月以后，由持有标准仓单和卖持仓的卖方客户主动提出，并由交易所组织匹配双方在规定时间完成交割的交割方式。</w:t>
      </w:r>
    </w:p>
    <w:p w:rsidR="00DB3589" w:rsidRPr="000A180B" w:rsidRDefault="00C45CD5" w:rsidP="00FD2EE8">
      <w:pPr>
        <w:pStyle w:val="10"/>
        <w:spacing w:line="560" w:lineRule="exact"/>
        <w:ind w:firstLineChars="0" w:firstLine="0"/>
        <w:rPr>
          <w:rFonts w:ascii="仿宋" w:eastAsia="仿宋" w:hAnsi="仿宋" w:cs="仿宋"/>
          <w:b/>
          <w:bCs/>
          <w:sz w:val="30"/>
          <w:szCs w:val="30"/>
        </w:rPr>
      </w:pPr>
      <w:r w:rsidRPr="000A180B">
        <w:rPr>
          <w:rFonts w:ascii="仿宋" w:eastAsia="仿宋" w:hAnsi="仿宋" w:cs="仿宋" w:hint="eastAsia"/>
          <w:b/>
          <w:bCs/>
          <w:sz w:val="30"/>
          <w:szCs w:val="30"/>
        </w:rPr>
        <w:t>89.什么是</w:t>
      </w:r>
      <w:r>
        <w:rPr>
          <w:rFonts w:ascii="仿宋" w:eastAsia="仿宋" w:hAnsi="仿宋" w:cs="仿宋" w:hint="eastAsia"/>
          <w:b/>
          <w:bCs/>
          <w:sz w:val="30"/>
          <w:szCs w:val="30"/>
        </w:rPr>
        <w:t>集中</w:t>
      </w:r>
      <w:r w:rsidRPr="000A180B">
        <w:rPr>
          <w:rFonts w:ascii="仿宋" w:eastAsia="仿宋" w:hAnsi="仿宋" w:cs="仿宋" w:hint="eastAsia"/>
          <w:b/>
          <w:bCs/>
          <w:sz w:val="30"/>
          <w:szCs w:val="30"/>
        </w:rPr>
        <w:t>交割？</w:t>
      </w:r>
    </w:p>
    <w:p w:rsidR="00DB3589" w:rsidRPr="000A180B" w:rsidRDefault="00C45CD5" w:rsidP="00FD2EE8">
      <w:pPr>
        <w:spacing w:line="560" w:lineRule="exact"/>
        <w:rPr>
          <w:rFonts w:ascii="仿宋" w:eastAsia="仿宋" w:hAnsi="仿宋" w:cs="仿宋"/>
          <w:sz w:val="30"/>
          <w:szCs w:val="30"/>
        </w:rPr>
      </w:pPr>
      <w:r w:rsidRPr="000A180B">
        <w:rPr>
          <w:rFonts w:ascii="仿宋" w:eastAsia="仿宋" w:hAnsi="仿宋" w:cs="仿宋" w:hint="eastAsia"/>
          <w:sz w:val="30"/>
          <w:szCs w:val="30"/>
        </w:rPr>
        <w:t>答：</w:t>
      </w:r>
      <w:r>
        <w:rPr>
          <w:rFonts w:ascii="仿宋" w:eastAsia="仿宋" w:hAnsi="仿宋" w:cs="仿宋" w:hint="eastAsia"/>
          <w:sz w:val="30"/>
          <w:szCs w:val="30"/>
        </w:rPr>
        <w:t>也称一次性</w:t>
      </w:r>
      <w:r>
        <w:rPr>
          <w:rFonts w:ascii="仿宋" w:eastAsia="仿宋" w:hAnsi="仿宋" w:cs="仿宋"/>
          <w:sz w:val="30"/>
          <w:szCs w:val="30"/>
        </w:rPr>
        <w:t>交割，是指所有到期合约在交割月份最后交易日过后一次性集中交割的交割方式。</w:t>
      </w:r>
    </w:p>
    <w:p w:rsidR="00DB3589" w:rsidRPr="000A180B" w:rsidRDefault="00C45CD5">
      <w:pPr>
        <w:spacing w:line="560" w:lineRule="exact"/>
        <w:rPr>
          <w:rFonts w:ascii="仿宋" w:eastAsia="仿宋" w:hAnsi="仿宋" w:cs="仿宋"/>
          <w:b/>
          <w:bCs/>
          <w:sz w:val="30"/>
          <w:szCs w:val="30"/>
        </w:rPr>
      </w:pPr>
      <w:r w:rsidRPr="000A180B">
        <w:rPr>
          <w:rFonts w:ascii="仿宋" w:eastAsia="仿宋" w:hAnsi="仿宋" w:cs="仿宋" w:hint="eastAsia"/>
          <w:b/>
          <w:bCs/>
          <w:sz w:val="30"/>
          <w:szCs w:val="30"/>
        </w:rPr>
        <w:t>90.买方交割的基本流程是什么？</w:t>
      </w:r>
    </w:p>
    <w:p w:rsidR="00DB3589" w:rsidRPr="000A180B" w:rsidRDefault="00C45CD5">
      <w:pPr>
        <w:spacing w:line="560" w:lineRule="exact"/>
        <w:rPr>
          <w:rFonts w:ascii="仿宋" w:eastAsia="仿宋" w:hAnsi="仿宋" w:cs="仿宋"/>
          <w:sz w:val="30"/>
          <w:szCs w:val="30"/>
        </w:rPr>
      </w:pPr>
      <w:r w:rsidRPr="000A180B">
        <w:rPr>
          <w:rFonts w:ascii="仿宋" w:eastAsia="仿宋" w:hAnsi="仿宋" w:cs="仿宋" w:hint="eastAsia"/>
          <w:b/>
          <w:sz w:val="30"/>
          <w:szCs w:val="30"/>
        </w:rPr>
        <w:t>答</w:t>
      </w:r>
      <w:r w:rsidRPr="000A180B">
        <w:rPr>
          <w:rFonts w:ascii="仿宋" w:eastAsia="仿宋" w:hAnsi="仿宋" w:cs="仿宋"/>
          <w:b/>
          <w:sz w:val="30"/>
          <w:szCs w:val="30"/>
        </w:rPr>
        <w:t>：</w:t>
      </w:r>
      <w:r w:rsidRPr="000A180B">
        <w:rPr>
          <w:rFonts w:ascii="仿宋" w:eastAsia="仿宋" w:hAnsi="仿宋" w:cs="仿宋" w:hint="eastAsia"/>
          <w:sz w:val="30"/>
          <w:szCs w:val="30"/>
        </w:rPr>
        <w:t>买方交货款—接收电子仓单—注销标准仓单—打印《提货</w:t>
      </w:r>
      <w:r w:rsidR="00FD2EE8">
        <w:rPr>
          <w:rFonts w:ascii="仿宋" w:eastAsia="仿宋" w:hAnsi="仿宋" w:cs="仿宋" w:hint="eastAsia"/>
          <w:sz w:val="30"/>
          <w:szCs w:val="30"/>
        </w:rPr>
        <w:t>凭证</w:t>
      </w:r>
      <w:r w:rsidRPr="000A180B">
        <w:rPr>
          <w:rFonts w:ascii="仿宋" w:eastAsia="仿宋" w:hAnsi="仿宋" w:cs="仿宋" w:hint="eastAsia"/>
          <w:sz w:val="30"/>
          <w:szCs w:val="30"/>
        </w:rPr>
        <w:t>》—凭《提货</w:t>
      </w:r>
      <w:r w:rsidR="00FD2EE8">
        <w:rPr>
          <w:rFonts w:ascii="仿宋" w:eastAsia="仿宋" w:hAnsi="仿宋" w:cs="仿宋" w:hint="eastAsia"/>
          <w:sz w:val="30"/>
          <w:szCs w:val="30"/>
        </w:rPr>
        <w:t>凭证</w:t>
      </w:r>
      <w:r w:rsidRPr="000A180B">
        <w:rPr>
          <w:rFonts w:ascii="仿宋" w:eastAsia="仿宋" w:hAnsi="仿宋" w:cs="仿宋" w:hint="eastAsia"/>
          <w:sz w:val="30"/>
          <w:szCs w:val="30"/>
        </w:rPr>
        <w:t>》到交割仓库办理出库手续—商品出库。</w:t>
      </w:r>
    </w:p>
    <w:p w:rsidR="00DB3589" w:rsidRPr="000A180B" w:rsidRDefault="00C45CD5">
      <w:pPr>
        <w:pStyle w:val="10"/>
        <w:spacing w:line="560" w:lineRule="exact"/>
        <w:ind w:firstLineChars="0" w:firstLine="0"/>
        <w:jc w:val="left"/>
        <w:rPr>
          <w:rFonts w:ascii="仿宋" w:eastAsia="仿宋" w:hAnsi="仿宋" w:cs="仿宋"/>
          <w:b/>
          <w:bCs/>
          <w:sz w:val="30"/>
          <w:szCs w:val="30"/>
        </w:rPr>
      </w:pPr>
      <w:r w:rsidRPr="000A180B">
        <w:rPr>
          <w:rFonts w:ascii="仿宋" w:eastAsia="仿宋" w:hAnsi="仿宋" w:cs="仿宋" w:hint="eastAsia"/>
          <w:b/>
          <w:bCs/>
          <w:sz w:val="30"/>
          <w:szCs w:val="30"/>
        </w:rPr>
        <w:t>91.卖方如何进行交割？</w:t>
      </w:r>
    </w:p>
    <w:p w:rsidR="00DB3589" w:rsidRPr="00FD2EE8" w:rsidRDefault="00C45CD5">
      <w:pPr>
        <w:pStyle w:val="ab"/>
        <w:shd w:val="clear" w:color="auto" w:fill="FFFFFF"/>
        <w:snapToGrid w:val="0"/>
        <w:spacing w:before="0" w:beforeAutospacing="0" w:after="0" w:afterAutospacing="0" w:line="560" w:lineRule="exact"/>
        <w:jc w:val="both"/>
        <w:rPr>
          <w:rFonts w:ascii="仿宋" w:eastAsia="仿宋" w:hAnsi="仿宋" w:cs="仿宋"/>
          <w:kern w:val="2"/>
          <w:sz w:val="30"/>
          <w:szCs w:val="30"/>
        </w:rPr>
      </w:pPr>
      <w:r w:rsidRPr="000A180B">
        <w:rPr>
          <w:rFonts w:ascii="仿宋" w:eastAsia="仿宋" w:hAnsi="仿宋" w:cs="仿宋" w:hint="eastAsia"/>
          <w:b/>
          <w:kern w:val="2"/>
          <w:sz w:val="30"/>
          <w:szCs w:val="30"/>
        </w:rPr>
        <w:t>答:</w:t>
      </w:r>
      <w:r w:rsidRPr="000A180B">
        <w:rPr>
          <w:rFonts w:ascii="仿宋" w:eastAsia="仿宋" w:hAnsi="仿宋" w:cs="仿宋" w:hint="eastAsia"/>
          <w:kern w:val="2"/>
          <w:sz w:val="30"/>
          <w:szCs w:val="30"/>
        </w:rPr>
        <w:t>申请交割预报——货物入库（交割仓库验收）——交割仓库或指定质检机构检验——仓库提交注册申请——会员复核——交易所审批——系统提交仓单——参与交割，获得货款和开具增值税发票。</w:t>
      </w:r>
      <w:r w:rsidR="00FD2EE8">
        <w:rPr>
          <w:rFonts w:ascii="仿宋" w:eastAsia="仿宋" w:hAnsi="仿宋" w:cs="仿宋" w:hint="eastAsia"/>
          <w:kern w:val="2"/>
          <w:sz w:val="30"/>
          <w:szCs w:val="30"/>
        </w:rPr>
        <w:t>（如在厂库标准仓单注册，则无需申请交割预报）</w:t>
      </w:r>
    </w:p>
    <w:p w:rsidR="00DB3589" w:rsidRPr="000A180B" w:rsidRDefault="00C45CD5">
      <w:pPr>
        <w:pStyle w:val="ab"/>
        <w:shd w:val="clear" w:color="auto" w:fill="FFFFFF"/>
        <w:snapToGrid w:val="0"/>
        <w:spacing w:before="0" w:beforeAutospacing="0" w:after="0" w:afterAutospacing="0" w:line="560" w:lineRule="exact"/>
        <w:jc w:val="both"/>
        <w:rPr>
          <w:rFonts w:ascii="仿宋" w:eastAsia="仿宋" w:hAnsi="仿宋" w:cs="仿宋"/>
          <w:b/>
          <w:bCs/>
          <w:sz w:val="30"/>
          <w:szCs w:val="30"/>
        </w:rPr>
      </w:pPr>
      <w:r w:rsidRPr="000A180B">
        <w:rPr>
          <w:rFonts w:ascii="仿宋" w:eastAsia="仿宋" w:hAnsi="仿宋" w:cs="仿宋" w:hint="eastAsia"/>
          <w:b/>
          <w:bCs/>
          <w:kern w:val="2"/>
          <w:sz w:val="30"/>
          <w:szCs w:val="30"/>
        </w:rPr>
        <w:t>92.</w:t>
      </w:r>
      <w:r w:rsidRPr="000A180B">
        <w:rPr>
          <w:rFonts w:ascii="仿宋" w:eastAsia="仿宋" w:hAnsi="仿宋" w:cs="仿宋" w:hint="eastAsia"/>
          <w:b/>
          <w:bCs/>
          <w:sz w:val="30"/>
          <w:szCs w:val="30"/>
        </w:rPr>
        <w:t>什么是期货转现货？</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答：期货转现货（简称期转现）是指持有同一交割月份合约的多空交易双方之间达成现货买卖协议后，并按照协议价格了结各自持有的期货持仓，同时进行数量相当的货款和实物交换。</w:t>
      </w:r>
    </w:p>
    <w:p w:rsidR="00DB3589" w:rsidRPr="000A180B" w:rsidRDefault="00C45CD5">
      <w:pPr>
        <w:pStyle w:val="10"/>
        <w:spacing w:line="560" w:lineRule="exact"/>
        <w:ind w:firstLineChars="0" w:firstLine="0"/>
        <w:jc w:val="left"/>
        <w:rPr>
          <w:rFonts w:ascii="仿宋" w:eastAsia="仿宋" w:hAnsi="仿宋" w:cs="仿宋"/>
          <w:b/>
          <w:bCs/>
          <w:sz w:val="30"/>
          <w:szCs w:val="30"/>
        </w:rPr>
      </w:pPr>
      <w:r w:rsidRPr="000A180B">
        <w:rPr>
          <w:rFonts w:ascii="仿宋" w:eastAsia="仿宋" w:hAnsi="仿宋" w:cs="仿宋" w:hint="eastAsia"/>
          <w:b/>
          <w:bCs/>
          <w:sz w:val="30"/>
          <w:szCs w:val="30"/>
        </w:rPr>
        <w:t>93.交割仓库与交割厂库的区别？</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答：（1）交割仓库为客户提供仓单储存的服务，客户可以把自己的货物存放在交割仓库并生成仓单。</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lastRenderedPageBreak/>
        <w:t>（2）交割厂库是一个生产或贸易的企业，能生产出仓单对应的货物并生成仓单。</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按交易所的规定，交割厂库生成的仓单必须为该厂库生产，不得接受其他客户的货物。</w:t>
      </w:r>
    </w:p>
    <w:p w:rsidR="00DB3589" w:rsidRPr="000A180B" w:rsidRDefault="00C45CD5">
      <w:pPr>
        <w:pStyle w:val="10"/>
        <w:spacing w:line="560" w:lineRule="exact"/>
        <w:ind w:firstLineChars="0" w:firstLine="0"/>
        <w:jc w:val="left"/>
        <w:rPr>
          <w:rFonts w:ascii="仿宋" w:eastAsia="仿宋" w:hAnsi="仿宋" w:cs="仿宋"/>
          <w:b/>
          <w:bCs/>
          <w:sz w:val="30"/>
          <w:szCs w:val="30"/>
        </w:rPr>
      </w:pPr>
      <w:r w:rsidRPr="000A180B">
        <w:rPr>
          <w:rFonts w:ascii="仿宋" w:eastAsia="仿宋" w:hAnsi="仿宋" w:cs="仿宋" w:hint="eastAsia"/>
          <w:b/>
          <w:bCs/>
          <w:sz w:val="30"/>
          <w:szCs w:val="30"/>
        </w:rPr>
        <w:t>94.什么是标准仓单？</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答：标准仓单是指仓库或厂库按照交易所规定的程序提交仓单注册申请后，经交易所注册，可用于证明货主拥有实物或者可予提货的财产凭证。</w:t>
      </w:r>
    </w:p>
    <w:p w:rsidR="00DB3589" w:rsidRPr="000A180B" w:rsidRDefault="00C45CD5">
      <w:pPr>
        <w:pStyle w:val="10"/>
        <w:spacing w:line="560" w:lineRule="exact"/>
        <w:ind w:firstLineChars="0" w:firstLine="0"/>
        <w:jc w:val="left"/>
        <w:rPr>
          <w:rFonts w:ascii="仿宋" w:eastAsia="仿宋" w:hAnsi="仿宋" w:cs="仿宋"/>
          <w:b/>
          <w:bCs/>
          <w:sz w:val="30"/>
          <w:szCs w:val="30"/>
        </w:rPr>
      </w:pPr>
      <w:r w:rsidRPr="000A180B">
        <w:rPr>
          <w:rFonts w:ascii="仿宋" w:eastAsia="仿宋" w:hAnsi="仿宋" w:cs="仿宋" w:hint="eastAsia"/>
          <w:b/>
          <w:bCs/>
          <w:sz w:val="30"/>
          <w:szCs w:val="30"/>
        </w:rPr>
        <w:t>95.什么是标准仓单注销？</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答：标准仓单注销是指会员代客户到交易所办理标准仓单退出流通，换取《提货通知单》的手续。客户只有将标准仓单注销，生成《提货通知单》后，方可到指定交割仓库办理提货事宜。</w:t>
      </w:r>
    </w:p>
    <w:p w:rsidR="00DB3589" w:rsidRPr="000A180B" w:rsidRDefault="00C45CD5">
      <w:pPr>
        <w:pStyle w:val="10"/>
        <w:spacing w:line="560" w:lineRule="exact"/>
        <w:ind w:firstLineChars="0" w:firstLine="0"/>
        <w:jc w:val="left"/>
        <w:rPr>
          <w:rFonts w:ascii="仿宋" w:eastAsia="仿宋" w:hAnsi="仿宋" w:cs="仿宋"/>
          <w:b/>
          <w:bCs/>
          <w:sz w:val="30"/>
          <w:szCs w:val="30"/>
        </w:rPr>
      </w:pPr>
      <w:r w:rsidRPr="000A180B">
        <w:rPr>
          <w:rFonts w:ascii="仿宋" w:eastAsia="仿宋" w:hAnsi="仿宋" w:cs="仿宋" w:hint="eastAsia"/>
          <w:b/>
          <w:bCs/>
          <w:sz w:val="30"/>
          <w:szCs w:val="30"/>
        </w:rPr>
        <w:t>96.企业客户通过交易所仓单业务平台申请标准仓单质押业务，质押出来的资金有哪些用途？</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答：仅能用于充抵期货保证金。</w:t>
      </w:r>
    </w:p>
    <w:p w:rsidR="00DB3589" w:rsidRPr="000A180B" w:rsidRDefault="00C45CD5">
      <w:pPr>
        <w:snapToGrid w:val="0"/>
        <w:spacing w:line="560" w:lineRule="exact"/>
        <w:jc w:val="center"/>
        <w:rPr>
          <w:rFonts w:ascii="黑体" w:eastAsia="黑体" w:hAnsi="黑体" w:cs="仿宋"/>
          <w:sz w:val="30"/>
          <w:szCs w:val="30"/>
        </w:rPr>
      </w:pPr>
      <w:r w:rsidRPr="000A180B">
        <w:rPr>
          <w:rFonts w:ascii="黑体" w:eastAsia="黑体" w:hAnsi="黑体" w:cs="仿宋" w:hint="eastAsia"/>
          <w:sz w:val="30"/>
          <w:szCs w:val="30"/>
        </w:rPr>
        <w:t>非法期货类</w:t>
      </w:r>
    </w:p>
    <w:p w:rsidR="00DB3589" w:rsidRPr="000A180B" w:rsidRDefault="00C45CD5">
      <w:pPr>
        <w:pStyle w:val="10"/>
        <w:spacing w:line="560" w:lineRule="exact"/>
        <w:ind w:firstLineChars="0" w:firstLine="0"/>
        <w:jc w:val="left"/>
        <w:rPr>
          <w:rFonts w:ascii="仿宋" w:eastAsia="仿宋" w:hAnsi="仿宋" w:cs="仿宋"/>
          <w:b/>
          <w:bCs/>
          <w:sz w:val="30"/>
          <w:szCs w:val="30"/>
        </w:rPr>
      </w:pPr>
      <w:r w:rsidRPr="000A180B">
        <w:rPr>
          <w:rFonts w:ascii="仿宋" w:eastAsia="仿宋" w:hAnsi="仿宋" w:cs="仿宋" w:hint="eastAsia"/>
          <w:b/>
          <w:bCs/>
          <w:sz w:val="30"/>
          <w:szCs w:val="30"/>
        </w:rPr>
        <w:t xml:space="preserve">97.非法证券期货活动由谁负责查处？ </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根据《证券法》、《期货交易管理条例》、《国务院办公厅关于严厉打击非法发行股票和非法经营证券业务有关问题的通知》（国办发〔2006〕99号）的规定，非法证券期货活动的查处和善后处理工作按属地原则由各省、自治区、直辖市及计划单列市人民政府负责。涉及多个省（区、市）的，由公司注册地的省级人民政府牵头负责，相关省（区、市）要予以积极配合。发现涉嫌犯罪的，应及时移送公安机关立案查处，并依法追究刑事责</w:t>
      </w:r>
      <w:r w:rsidRPr="000A180B">
        <w:rPr>
          <w:rFonts w:ascii="仿宋" w:eastAsia="仿宋" w:hAnsi="仿宋" w:cs="仿宋" w:hint="eastAsia"/>
          <w:sz w:val="30"/>
          <w:szCs w:val="30"/>
        </w:rPr>
        <w:lastRenderedPageBreak/>
        <w:t>任。</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中国证监会的职责主要是根据公安、司法机关要求，对非法证券期货类案件从专业角度出具性质认定意见及进行案件移送等。</w:t>
      </w:r>
    </w:p>
    <w:p w:rsidR="00DB3589" w:rsidRPr="000A180B" w:rsidRDefault="00C45CD5">
      <w:pPr>
        <w:pStyle w:val="10"/>
        <w:spacing w:line="560" w:lineRule="exact"/>
        <w:ind w:firstLineChars="0" w:firstLine="0"/>
        <w:jc w:val="left"/>
        <w:rPr>
          <w:rFonts w:ascii="仿宋" w:eastAsia="仿宋" w:hAnsi="仿宋" w:cs="仿宋"/>
          <w:b/>
          <w:bCs/>
          <w:sz w:val="30"/>
          <w:szCs w:val="30"/>
        </w:rPr>
      </w:pPr>
      <w:r w:rsidRPr="000A180B">
        <w:rPr>
          <w:rFonts w:ascii="仿宋" w:eastAsia="仿宋" w:hAnsi="仿宋" w:cs="仿宋" w:hint="eastAsia"/>
          <w:b/>
          <w:bCs/>
          <w:sz w:val="30"/>
          <w:szCs w:val="30"/>
        </w:rPr>
        <w:t>98.非法证券期货活动会给投资者带来什么风险？</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非法证券期货活动是一种典型的涉众型违法犯罪活动，严重干扰正常的经济金融秩序，破坏社会和谐稳定。不法分子往往使用虚假身份和虚假信息，通过夸大宣传、承诺收益等手段，以各种形式作掩护，引诱投资者上当受骗。不法分子骗取投资者钱财后，往往立即挥霍一空，或者逃之夭夭，投资者损失难以追回。</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需要注意的是，投资者参与非法证券期货活动不受法律保护。根据1998年国务院发布的《非法金融机构和非法金融业务活动取缔办法》第18条规定，“因参与非法金融业务受到的损失，由参与者自行承担”。投资者如果参与非法证券期货活动，将面临“责任自负，损失自担”的结果。</w:t>
      </w:r>
    </w:p>
    <w:p w:rsidR="00DB3589" w:rsidRPr="000A180B" w:rsidRDefault="00C45CD5">
      <w:pPr>
        <w:snapToGrid w:val="0"/>
        <w:spacing w:line="560" w:lineRule="exact"/>
        <w:rPr>
          <w:rFonts w:ascii="仿宋" w:eastAsia="仿宋" w:hAnsi="仿宋" w:cs="仿宋"/>
          <w:b/>
          <w:bCs/>
          <w:sz w:val="30"/>
          <w:szCs w:val="30"/>
        </w:rPr>
      </w:pPr>
      <w:r w:rsidRPr="000A180B">
        <w:rPr>
          <w:rFonts w:ascii="仿宋" w:eastAsia="仿宋" w:hAnsi="仿宋" w:cs="仿宋" w:hint="eastAsia"/>
          <w:b/>
          <w:bCs/>
          <w:sz w:val="30"/>
          <w:szCs w:val="30"/>
        </w:rPr>
        <w:t>99.如何识别非法证券期货活动？</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答：近年来，随着政府对非法证券期货活动打击力度的不断加大，不法分子从事非法证券期货活动的手法不断翻新，非法证券期货活动的隐蔽性也越来越强。识别非法证券期货活动，可以从以下四个方面来判断：</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b/>
          <w:bCs/>
          <w:sz w:val="30"/>
          <w:szCs w:val="30"/>
        </w:rPr>
        <w:t>（1）看业务资质。</w:t>
      </w:r>
      <w:r w:rsidRPr="000A180B">
        <w:rPr>
          <w:rFonts w:ascii="仿宋" w:eastAsia="仿宋" w:hAnsi="仿宋" w:cs="仿宋" w:hint="eastAsia"/>
          <w:sz w:val="30"/>
          <w:szCs w:val="30"/>
        </w:rPr>
        <w:t>证券期货行业是特许经营行业，按照规定，开展证券期货业务需要经中国证监会批准，取得相应业务资格。未取得相应业务资格而开展证券期货业务的机构，是非法机构，请不要与这样的机构打交道，以免上当受骗。投资者如果想要知道一家公司是否获准公开发行，可以通过中国证监会网站</w:t>
      </w:r>
      <w:r w:rsidRPr="000A180B">
        <w:rPr>
          <w:rFonts w:ascii="仿宋" w:eastAsia="仿宋" w:hAnsi="仿宋" w:cs="仿宋" w:hint="eastAsia"/>
          <w:sz w:val="30"/>
          <w:szCs w:val="30"/>
        </w:rPr>
        <w:lastRenderedPageBreak/>
        <w:t>（www.csrc.gov.cn）查询行政许可信息栏目，同时还可以登录上海证券交易所（www.sse.com.cn）、深圳证券交易所（www.szse.cn）网站查询新股发行的具体信息；如果想要知道一家公司或人员是否具备证券期货业务资格，可以登录中国证监会网站或中国证券业协会（www.sac.net.cn）和中国期货业协会（www.cfachina.org）网站进行查询。另外，全国中小企业股份转让系统有限责任公司也是经国务院批准的全国性证券交易场所，投资者可以登录其网站（www.neeq.cc）查询具有主办券商业务资格的证券公司和挂牌公司有关信息。</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b/>
          <w:bCs/>
          <w:sz w:val="30"/>
          <w:szCs w:val="30"/>
        </w:rPr>
        <w:t>（2）看营销方式。</w:t>
      </w:r>
      <w:r w:rsidRPr="000A180B">
        <w:rPr>
          <w:rFonts w:ascii="仿宋" w:eastAsia="仿宋" w:hAnsi="仿宋" w:cs="仿宋" w:hint="eastAsia"/>
          <w:sz w:val="30"/>
          <w:szCs w:val="30"/>
        </w:rPr>
        <w:t>开展证券期货业务活动，要遵守证券期货法律法规有关投资者适当性管理的要求，合法的证券期货经营机构在进行业务宣传推介时，一般会采用谨慎用语，不会夸大宣传、虚假宣传，同时还会按要求充分揭示业务风险。但是，不法分子大多利用投资者“一夜暴富”或急于扭亏的心理，较多采用夸张、煽动或吸引眼球的宣传用语，往往自称“老师”、“股神”，以“跟买即涨停”、“推荐黑马”、“提供内幕信息”、“包赚不赔”、“保证上市”、“专家一对一贴身指导”、“对接私募”等说法吸引投资者。证券期货投资是有风险的，不可能稳赚不赔。</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b/>
          <w:bCs/>
          <w:sz w:val="30"/>
          <w:szCs w:val="30"/>
        </w:rPr>
        <w:t>（3）看汇款账号。</w:t>
      </w:r>
      <w:r w:rsidRPr="000A180B">
        <w:rPr>
          <w:rFonts w:ascii="仿宋" w:eastAsia="仿宋" w:hAnsi="仿宋" w:cs="仿宋" w:hint="eastAsia"/>
          <w:sz w:val="30"/>
          <w:szCs w:val="30"/>
        </w:rPr>
        <w:t>一般来说，非法证券期货活动的目的是为了骗取投资者钱财，获取非法所得。为达此目的，不法分子往往会采取各种推销手段，如打折、优惠、频繁催款、制造紧迫感等方式，催促投资者尽快将资金打入其控制的银行账户。合法证券期货经营机构只能以公司名义对外开展业务，也只能以公司的名义开立银行账户，不会用个人账户或非本机构账户进行收款。投资</w:t>
      </w:r>
      <w:r w:rsidRPr="000A180B">
        <w:rPr>
          <w:rFonts w:ascii="仿宋" w:eastAsia="仿宋" w:hAnsi="仿宋" w:cs="仿宋" w:hint="eastAsia"/>
          <w:sz w:val="30"/>
          <w:szCs w:val="30"/>
        </w:rPr>
        <w:lastRenderedPageBreak/>
        <w:t>者在汇款环节应当格外谨慎，如果收款账户为个人账户或与该机构名称不符，投资者一定不要向其汇款。</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b/>
          <w:sz w:val="30"/>
          <w:szCs w:val="30"/>
        </w:rPr>
        <w:t>（4）看互联网址。</w:t>
      </w:r>
      <w:r w:rsidRPr="000A180B">
        <w:rPr>
          <w:rFonts w:ascii="仿宋" w:eastAsia="仿宋" w:hAnsi="仿宋" w:cs="仿宋" w:hint="eastAsia"/>
          <w:sz w:val="30"/>
          <w:szCs w:val="30"/>
        </w:rPr>
        <w:t>非法证券期货网站的网址往往采用无特殊意义的字母和数字构成，或在合法证券期货经营机构网址的基础上变换或增加字母和数字。投资者可通过证监会网站或中国证券业协会、中国期货业协会网站，查看合法证券期货经营机构的网址，不要登陆非法证券期货网站，以免误入陷阱，蒙受损失。</w:t>
      </w:r>
    </w:p>
    <w:p w:rsidR="00DB3589" w:rsidRPr="000A180B" w:rsidRDefault="00C45CD5">
      <w:pPr>
        <w:pStyle w:val="10"/>
        <w:spacing w:line="560" w:lineRule="exact"/>
        <w:ind w:firstLineChars="0" w:firstLine="0"/>
        <w:jc w:val="left"/>
        <w:rPr>
          <w:rFonts w:ascii="仿宋" w:eastAsia="仿宋" w:hAnsi="仿宋" w:cs="仿宋"/>
          <w:sz w:val="30"/>
          <w:szCs w:val="30"/>
        </w:rPr>
      </w:pPr>
      <w:r w:rsidRPr="000A180B">
        <w:rPr>
          <w:rFonts w:ascii="仿宋" w:eastAsia="仿宋" w:hAnsi="仿宋" w:cs="仿宋" w:hint="eastAsia"/>
          <w:b/>
          <w:bCs/>
          <w:sz w:val="30"/>
          <w:szCs w:val="30"/>
        </w:rPr>
        <w:t>100.受到非法证券期货活动侵害后如何处理？</w:t>
      </w:r>
      <w:r w:rsidRPr="000A180B">
        <w:rPr>
          <w:rFonts w:ascii="仿宋" w:eastAsia="仿宋" w:hAnsi="仿宋" w:cs="仿宋" w:hint="eastAsia"/>
          <w:sz w:val="30"/>
          <w:szCs w:val="30"/>
        </w:rPr>
        <w:t xml:space="preserve"> </w:t>
      </w:r>
    </w:p>
    <w:p w:rsidR="00DB3589" w:rsidRPr="000A180B" w:rsidRDefault="00C45CD5">
      <w:pPr>
        <w:snapToGrid w:val="0"/>
        <w:spacing w:line="560" w:lineRule="exact"/>
        <w:rPr>
          <w:rFonts w:ascii="仿宋" w:eastAsia="仿宋" w:hAnsi="仿宋" w:cs="仿宋"/>
          <w:sz w:val="30"/>
          <w:szCs w:val="30"/>
        </w:rPr>
      </w:pPr>
      <w:r w:rsidRPr="000A180B">
        <w:rPr>
          <w:rFonts w:ascii="仿宋" w:eastAsia="仿宋" w:hAnsi="仿宋" w:cs="仿宋" w:hint="eastAsia"/>
          <w:sz w:val="30"/>
          <w:szCs w:val="30"/>
        </w:rPr>
        <w:t>答：根据国家有关规定，非法证券期货活动的查处和善后处理由地方人民政府负责。投资者受到非法证券期货活动侵害后，为使不法分子及时得到查处，尽可能挽回损失，请在第一时间向当地公安机关报案，或者向当地工商部门、证券期货监管部门反映。投资者应妥善保管好合同、汇款单、银行流水等凭证以及通话短信记录、交易记录等材料，提供给地方政府有关部门，以便其查处非法证券期货活动，维护自身合法权益。</w:t>
      </w:r>
    </w:p>
    <w:p w:rsidR="00DB3589" w:rsidRPr="000A180B" w:rsidRDefault="00C45CD5">
      <w:pPr>
        <w:snapToGrid w:val="0"/>
        <w:spacing w:line="560" w:lineRule="exact"/>
        <w:rPr>
          <w:rFonts w:ascii="仿宋" w:eastAsia="仿宋" w:hAnsi="仿宋" w:cs="仿宋"/>
          <w:b/>
          <w:bCs/>
          <w:sz w:val="30"/>
          <w:szCs w:val="30"/>
        </w:rPr>
      </w:pPr>
      <w:r w:rsidRPr="000A180B">
        <w:rPr>
          <w:rFonts w:ascii="仿宋" w:eastAsia="仿宋" w:hAnsi="仿宋" w:cs="仿宋" w:hint="eastAsia"/>
          <w:sz w:val="30"/>
          <w:szCs w:val="30"/>
        </w:rPr>
        <w:t>此外，最高人民法院、最高人民检察院、公安部、中国证监会于2008年1月2日联合印发的《关于整治非法证券活动有关问题的通知》对非法证券活动受害人的救济途径作了规定，如果非法证券活动构成犯罪，被害人应当通过公安、司法机关行使追赃程序追偿；如果非法证券活动仅是一般违法行为而没有构成犯罪，当事人符合民事诉讼法规定的起诉条件的，可以通过民事诉讼程序请求赔偿。</w:t>
      </w:r>
    </w:p>
    <w:sectPr w:rsidR="00DB3589" w:rsidRPr="000A180B">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42A" w:rsidRDefault="00E1342A" w:rsidP="00165B27">
      <w:r>
        <w:separator/>
      </w:r>
    </w:p>
  </w:endnote>
  <w:endnote w:type="continuationSeparator" w:id="0">
    <w:p w:rsidR="00E1342A" w:rsidRDefault="00E1342A" w:rsidP="00165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42A" w:rsidRDefault="00E1342A" w:rsidP="00165B27">
      <w:r>
        <w:separator/>
      </w:r>
    </w:p>
  </w:footnote>
  <w:footnote w:type="continuationSeparator" w:id="0">
    <w:p w:rsidR="00E1342A" w:rsidRDefault="00E1342A" w:rsidP="00165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02149"/>
    <w:rsid w:val="00045F87"/>
    <w:rsid w:val="00060F8B"/>
    <w:rsid w:val="0009475F"/>
    <w:rsid w:val="000A180B"/>
    <w:rsid w:val="000C51B7"/>
    <w:rsid w:val="000C6ADE"/>
    <w:rsid w:val="000F5891"/>
    <w:rsid w:val="00104A13"/>
    <w:rsid w:val="00121704"/>
    <w:rsid w:val="001404C9"/>
    <w:rsid w:val="001659E3"/>
    <w:rsid w:val="00165B27"/>
    <w:rsid w:val="0017168C"/>
    <w:rsid w:val="00172513"/>
    <w:rsid w:val="001A5076"/>
    <w:rsid w:val="001B6ED9"/>
    <w:rsid w:val="00216EB9"/>
    <w:rsid w:val="00266F56"/>
    <w:rsid w:val="00281DF2"/>
    <w:rsid w:val="00312CCE"/>
    <w:rsid w:val="00326C39"/>
    <w:rsid w:val="00327DF5"/>
    <w:rsid w:val="0035118E"/>
    <w:rsid w:val="003A20E8"/>
    <w:rsid w:val="003B6E98"/>
    <w:rsid w:val="0041293D"/>
    <w:rsid w:val="00422086"/>
    <w:rsid w:val="00497ED8"/>
    <w:rsid w:val="004A6DC0"/>
    <w:rsid w:val="004C1DF1"/>
    <w:rsid w:val="004E2EA2"/>
    <w:rsid w:val="005413D4"/>
    <w:rsid w:val="00546906"/>
    <w:rsid w:val="005573EE"/>
    <w:rsid w:val="0058275F"/>
    <w:rsid w:val="0059531B"/>
    <w:rsid w:val="005B7E7A"/>
    <w:rsid w:val="005E2432"/>
    <w:rsid w:val="005E7B3B"/>
    <w:rsid w:val="006073D1"/>
    <w:rsid w:val="00616505"/>
    <w:rsid w:val="0062213C"/>
    <w:rsid w:val="00622177"/>
    <w:rsid w:val="00633F40"/>
    <w:rsid w:val="006549AD"/>
    <w:rsid w:val="00684D9C"/>
    <w:rsid w:val="006A249C"/>
    <w:rsid w:val="006D3959"/>
    <w:rsid w:val="006D5D22"/>
    <w:rsid w:val="006E4BFF"/>
    <w:rsid w:val="00707191"/>
    <w:rsid w:val="007115EF"/>
    <w:rsid w:val="0078409D"/>
    <w:rsid w:val="00800F6F"/>
    <w:rsid w:val="00872129"/>
    <w:rsid w:val="00874182"/>
    <w:rsid w:val="00876226"/>
    <w:rsid w:val="008970D0"/>
    <w:rsid w:val="008D5FB0"/>
    <w:rsid w:val="008E1D2D"/>
    <w:rsid w:val="0091089D"/>
    <w:rsid w:val="00915FD6"/>
    <w:rsid w:val="0097226B"/>
    <w:rsid w:val="009A51E4"/>
    <w:rsid w:val="009A63EE"/>
    <w:rsid w:val="00A00FB7"/>
    <w:rsid w:val="00A12E60"/>
    <w:rsid w:val="00A13F1F"/>
    <w:rsid w:val="00A43BA9"/>
    <w:rsid w:val="00A51B19"/>
    <w:rsid w:val="00A55349"/>
    <w:rsid w:val="00A60633"/>
    <w:rsid w:val="00A64596"/>
    <w:rsid w:val="00A75870"/>
    <w:rsid w:val="00A80CB5"/>
    <w:rsid w:val="00A81CDB"/>
    <w:rsid w:val="00A96A90"/>
    <w:rsid w:val="00AB528D"/>
    <w:rsid w:val="00AD4CB4"/>
    <w:rsid w:val="00AF56FB"/>
    <w:rsid w:val="00B606BA"/>
    <w:rsid w:val="00B63079"/>
    <w:rsid w:val="00B663CE"/>
    <w:rsid w:val="00B735B0"/>
    <w:rsid w:val="00BA0C1A"/>
    <w:rsid w:val="00BC48B9"/>
    <w:rsid w:val="00BF518C"/>
    <w:rsid w:val="00C061CB"/>
    <w:rsid w:val="00C113AD"/>
    <w:rsid w:val="00C45CD5"/>
    <w:rsid w:val="00C604EC"/>
    <w:rsid w:val="00C65A99"/>
    <w:rsid w:val="00C83AAF"/>
    <w:rsid w:val="00C8440C"/>
    <w:rsid w:val="00C927B9"/>
    <w:rsid w:val="00CD1DA0"/>
    <w:rsid w:val="00CD7FB3"/>
    <w:rsid w:val="00CE7B16"/>
    <w:rsid w:val="00DB3589"/>
    <w:rsid w:val="00DD5431"/>
    <w:rsid w:val="00DF483B"/>
    <w:rsid w:val="00E1342A"/>
    <w:rsid w:val="00E234D5"/>
    <w:rsid w:val="00E23C8C"/>
    <w:rsid w:val="00E25CFB"/>
    <w:rsid w:val="00E26251"/>
    <w:rsid w:val="00E31190"/>
    <w:rsid w:val="00E34190"/>
    <w:rsid w:val="00E6006C"/>
    <w:rsid w:val="00EA1EE8"/>
    <w:rsid w:val="00F219D4"/>
    <w:rsid w:val="00F43ACD"/>
    <w:rsid w:val="00F53662"/>
    <w:rsid w:val="00F823CC"/>
    <w:rsid w:val="00F852C6"/>
    <w:rsid w:val="00FA44B0"/>
    <w:rsid w:val="00FB37D8"/>
    <w:rsid w:val="00FD2EE8"/>
    <w:rsid w:val="00FE1339"/>
    <w:rsid w:val="0116411D"/>
    <w:rsid w:val="02D15C18"/>
    <w:rsid w:val="02FA5008"/>
    <w:rsid w:val="03EE67DF"/>
    <w:rsid w:val="058750CB"/>
    <w:rsid w:val="05B45356"/>
    <w:rsid w:val="08054E04"/>
    <w:rsid w:val="083D07F0"/>
    <w:rsid w:val="08D54731"/>
    <w:rsid w:val="09B42F58"/>
    <w:rsid w:val="0B602365"/>
    <w:rsid w:val="0B653283"/>
    <w:rsid w:val="0BA224DE"/>
    <w:rsid w:val="0C4A6E13"/>
    <w:rsid w:val="0C60368F"/>
    <w:rsid w:val="0DF13DD6"/>
    <w:rsid w:val="0F494D6F"/>
    <w:rsid w:val="105E3B74"/>
    <w:rsid w:val="106D0EE5"/>
    <w:rsid w:val="10952AE3"/>
    <w:rsid w:val="10B2463B"/>
    <w:rsid w:val="12487947"/>
    <w:rsid w:val="140672F8"/>
    <w:rsid w:val="142F44DC"/>
    <w:rsid w:val="14492E4A"/>
    <w:rsid w:val="15A44EA6"/>
    <w:rsid w:val="16DA51B1"/>
    <w:rsid w:val="172D096E"/>
    <w:rsid w:val="177266E2"/>
    <w:rsid w:val="196B5E3C"/>
    <w:rsid w:val="19D07C46"/>
    <w:rsid w:val="19FC3C88"/>
    <w:rsid w:val="1BB73072"/>
    <w:rsid w:val="1C2C4424"/>
    <w:rsid w:val="1C560419"/>
    <w:rsid w:val="1CD54CE6"/>
    <w:rsid w:val="1DEC38DC"/>
    <w:rsid w:val="1E6B57CF"/>
    <w:rsid w:val="1E984D2C"/>
    <w:rsid w:val="1FD36AE2"/>
    <w:rsid w:val="213134CE"/>
    <w:rsid w:val="2173762E"/>
    <w:rsid w:val="21D90355"/>
    <w:rsid w:val="22FC6096"/>
    <w:rsid w:val="244A0B13"/>
    <w:rsid w:val="249475BB"/>
    <w:rsid w:val="24A70488"/>
    <w:rsid w:val="26AC1539"/>
    <w:rsid w:val="26AE0669"/>
    <w:rsid w:val="26B62214"/>
    <w:rsid w:val="26CD2BAD"/>
    <w:rsid w:val="28B94DAB"/>
    <w:rsid w:val="29343869"/>
    <w:rsid w:val="29CF2923"/>
    <w:rsid w:val="29D15E68"/>
    <w:rsid w:val="29FC0664"/>
    <w:rsid w:val="2A20399D"/>
    <w:rsid w:val="2A2B2560"/>
    <w:rsid w:val="2D5A63EF"/>
    <w:rsid w:val="2D7132B1"/>
    <w:rsid w:val="2DA4741A"/>
    <w:rsid w:val="2DD67C5D"/>
    <w:rsid w:val="2F037BB5"/>
    <w:rsid w:val="2F16265C"/>
    <w:rsid w:val="2F812DDA"/>
    <w:rsid w:val="3042595A"/>
    <w:rsid w:val="30456175"/>
    <w:rsid w:val="30602D02"/>
    <w:rsid w:val="31875941"/>
    <w:rsid w:val="319829E5"/>
    <w:rsid w:val="31DE2CE6"/>
    <w:rsid w:val="31FB209A"/>
    <w:rsid w:val="331602C2"/>
    <w:rsid w:val="347C1D26"/>
    <w:rsid w:val="349C5061"/>
    <w:rsid w:val="36556387"/>
    <w:rsid w:val="36772279"/>
    <w:rsid w:val="38F90C76"/>
    <w:rsid w:val="391D1EA8"/>
    <w:rsid w:val="3BDB5AA2"/>
    <w:rsid w:val="3C0A4C4A"/>
    <w:rsid w:val="3CA37982"/>
    <w:rsid w:val="3D6F30B6"/>
    <w:rsid w:val="3E601029"/>
    <w:rsid w:val="3F5F24B3"/>
    <w:rsid w:val="3FB2563E"/>
    <w:rsid w:val="406B266E"/>
    <w:rsid w:val="410F727E"/>
    <w:rsid w:val="4182216A"/>
    <w:rsid w:val="42A27643"/>
    <w:rsid w:val="42F96A59"/>
    <w:rsid w:val="43175AF8"/>
    <w:rsid w:val="434067C1"/>
    <w:rsid w:val="44110082"/>
    <w:rsid w:val="459E1FF9"/>
    <w:rsid w:val="45E70C69"/>
    <w:rsid w:val="46E45505"/>
    <w:rsid w:val="47CD163B"/>
    <w:rsid w:val="49CB46BE"/>
    <w:rsid w:val="4B050409"/>
    <w:rsid w:val="4C226309"/>
    <w:rsid w:val="4C33114F"/>
    <w:rsid w:val="4C403C60"/>
    <w:rsid w:val="4C452EB8"/>
    <w:rsid w:val="4E146AED"/>
    <w:rsid w:val="4F2A2A5F"/>
    <w:rsid w:val="4F64515B"/>
    <w:rsid w:val="4FCF76B8"/>
    <w:rsid w:val="50103EE4"/>
    <w:rsid w:val="50890274"/>
    <w:rsid w:val="51844E91"/>
    <w:rsid w:val="52FA0B52"/>
    <w:rsid w:val="53761B3F"/>
    <w:rsid w:val="53FF6C8F"/>
    <w:rsid w:val="54206020"/>
    <w:rsid w:val="542519D4"/>
    <w:rsid w:val="568D20C3"/>
    <w:rsid w:val="56B40AA3"/>
    <w:rsid w:val="57EC7DF4"/>
    <w:rsid w:val="58385DAA"/>
    <w:rsid w:val="584D501C"/>
    <w:rsid w:val="58B17BCD"/>
    <w:rsid w:val="590217B0"/>
    <w:rsid w:val="59B93AAA"/>
    <w:rsid w:val="5A0E7DBB"/>
    <w:rsid w:val="5A286DF0"/>
    <w:rsid w:val="5B9F08B8"/>
    <w:rsid w:val="5C6275EC"/>
    <w:rsid w:val="5E3B41DA"/>
    <w:rsid w:val="5EA66B32"/>
    <w:rsid w:val="60331D79"/>
    <w:rsid w:val="614901E2"/>
    <w:rsid w:val="632A28B0"/>
    <w:rsid w:val="649261C2"/>
    <w:rsid w:val="64D04D17"/>
    <w:rsid w:val="64D11A8C"/>
    <w:rsid w:val="65C02E68"/>
    <w:rsid w:val="66246DAC"/>
    <w:rsid w:val="663B2DBD"/>
    <w:rsid w:val="66B06320"/>
    <w:rsid w:val="66F5237B"/>
    <w:rsid w:val="673461E2"/>
    <w:rsid w:val="68524BE8"/>
    <w:rsid w:val="68FC6C13"/>
    <w:rsid w:val="69530641"/>
    <w:rsid w:val="69555508"/>
    <w:rsid w:val="6A397436"/>
    <w:rsid w:val="6AE924F2"/>
    <w:rsid w:val="6C456654"/>
    <w:rsid w:val="6CD825DF"/>
    <w:rsid w:val="6E44749A"/>
    <w:rsid w:val="6E696FB7"/>
    <w:rsid w:val="6EAF13B0"/>
    <w:rsid w:val="6EB12BC2"/>
    <w:rsid w:val="6EC6720B"/>
    <w:rsid w:val="71061E72"/>
    <w:rsid w:val="71A4197D"/>
    <w:rsid w:val="73104080"/>
    <w:rsid w:val="735721DC"/>
    <w:rsid w:val="749D3961"/>
    <w:rsid w:val="75B34D3C"/>
    <w:rsid w:val="75BF199E"/>
    <w:rsid w:val="76623455"/>
    <w:rsid w:val="77CB18FC"/>
    <w:rsid w:val="790A69FD"/>
    <w:rsid w:val="7A3B2499"/>
    <w:rsid w:val="7AC130EF"/>
    <w:rsid w:val="7AF02CBC"/>
    <w:rsid w:val="7B317FFA"/>
    <w:rsid w:val="7BB359FE"/>
    <w:rsid w:val="7BE1627A"/>
    <w:rsid w:val="7C65545F"/>
    <w:rsid w:val="7CE14F31"/>
    <w:rsid w:val="7DF11D58"/>
    <w:rsid w:val="7E0757FE"/>
    <w:rsid w:val="7E505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EC5F8AA"/>
  <w15:docId w15:val="{824BE6FE-9603-4D11-B715-F521CC1E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uiPriority w:val="10"/>
    <w:qFormat/>
    <w:pPr>
      <w:spacing w:before="240" w:after="60"/>
      <w:jc w:val="center"/>
      <w:outlineLvl w:val="0"/>
    </w:pPr>
    <w:rPr>
      <w:rFonts w:asciiTheme="majorHAnsi" w:eastAsiaTheme="majorEastAsia" w:hAnsiTheme="majorHAnsi" w:cstheme="majorBidi"/>
      <w:b/>
      <w:bCs/>
      <w:sz w:val="32"/>
      <w:szCs w:val="32"/>
    </w:rPr>
  </w:style>
  <w:style w:type="paragraph" w:styleId="ad">
    <w:name w:val="annotation subject"/>
    <w:basedOn w:val="a3"/>
    <w:next w:val="a3"/>
    <w:link w:val="ae"/>
    <w:uiPriority w:val="99"/>
    <w:semiHidden/>
    <w:unhideWhenUsed/>
    <w:rPr>
      <w:b/>
      <w:bCs/>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qFormat/>
    <w:rPr>
      <w:color w:val="0000FF"/>
      <w:u w:val="single"/>
    </w:rPr>
  </w:style>
  <w:style w:type="character" w:styleId="af1">
    <w:name w:val="annotation reference"/>
    <w:basedOn w:val="a0"/>
    <w:uiPriority w:val="99"/>
    <w:semiHidden/>
    <w:unhideWhenUsed/>
    <w:rPr>
      <w:sz w:val="21"/>
      <w:szCs w:val="21"/>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semiHidden/>
    <w:qFormat/>
    <w:rPr>
      <w:sz w:val="18"/>
      <w:szCs w:val="18"/>
    </w:rPr>
  </w:style>
  <w:style w:type="paragraph" w:styleId="af2">
    <w:name w:val="List Paragraph"/>
    <w:basedOn w:val="a"/>
    <w:uiPriority w:val="34"/>
    <w:qFormat/>
    <w:pPr>
      <w:ind w:firstLineChars="200" w:firstLine="420"/>
    </w:pPr>
  </w:style>
  <w:style w:type="paragraph" w:customStyle="1" w:styleId="10">
    <w:name w:val="列出段落1"/>
    <w:basedOn w:val="a"/>
    <w:uiPriority w:val="34"/>
    <w:qFormat/>
    <w:pPr>
      <w:ind w:firstLineChars="200" w:firstLine="420"/>
    </w:p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vestorservice.cfmm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ns6="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9="urn:schemas-microsoft-com:office:excel"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FB15C1-BA5F-447E-8D43-2004BB327711}">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schemaLibrary/2006/main"/>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31</Pages>
  <Words>2623</Words>
  <Characters>14954</Characters>
  <Application>Microsoft Office Word</Application>
  <DocSecurity>0</DocSecurity>
  <Lines>124</Lines>
  <Paragraphs>35</Paragraphs>
  <ScaleCrop>false</ScaleCrop>
  <Company>Microsoft</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王园园</cp:lastModifiedBy>
  <cp:revision>41</cp:revision>
  <dcterms:created xsi:type="dcterms:W3CDTF">2020-04-28T01:07:00Z</dcterms:created>
  <dcterms:modified xsi:type="dcterms:W3CDTF">2020-04-30T06:33:00Z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